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DAE" w:rsidRPr="00527DAE" w:rsidRDefault="00527DAE" w:rsidP="00527DAE">
      <w:pPr>
        <w:jc w:val="center"/>
        <w:rPr>
          <w:b/>
        </w:rPr>
      </w:pPr>
      <w:r w:rsidRPr="00527DAE">
        <w:rPr>
          <w:b/>
        </w:rPr>
        <w:t>Article Reference</w:t>
      </w:r>
      <w:r>
        <w:rPr>
          <w:b/>
        </w:rPr>
        <w:t>s</w:t>
      </w:r>
      <w:r w:rsidRPr="00527DAE">
        <w:rPr>
          <w:b/>
        </w:rPr>
        <w:t xml:space="preserve"> and Brief Description</w:t>
      </w:r>
    </w:p>
    <w:p w:rsidR="00527DAE" w:rsidRDefault="00527DAE" w:rsidP="00527DAE">
      <w:proofErr w:type="gramStart"/>
      <w:r>
        <w:t xml:space="preserve">Li, D., Ferber, J. R., </w:t>
      </w:r>
      <w:proofErr w:type="spellStart"/>
      <w:r>
        <w:t>Odouli</w:t>
      </w:r>
      <w:proofErr w:type="spellEnd"/>
      <w:r>
        <w:t xml:space="preserve">, R., &amp; </w:t>
      </w:r>
      <w:proofErr w:type="spellStart"/>
      <w:r>
        <w:t>Quesenberry</w:t>
      </w:r>
      <w:proofErr w:type="spellEnd"/>
      <w:r>
        <w:t>, C. P., Jr. (2012).</w:t>
      </w:r>
      <w:proofErr w:type="gramEnd"/>
      <w:r>
        <w:t xml:space="preserve"> A Prospective Study of In-utero Exposure to Magnetic Fields and the Risk of Childhood Obesity. </w:t>
      </w:r>
      <w:r w:rsidRPr="00477726">
        <w:rPr>
          <w:i/>
        </w:rPr>
        <w:t>Scientific Reports, 2</w:t>
      </w:r>
      <w:r>
        <w:t>(540), 1-6.</w:t>
      </w:r>
    </w:p>
    <w:p w:rsidR="00527DAE" w:rsidRDefault="00527DAE" w:rsidP="00527DAE">
      <w:pPr>
        <w:ind w:left="720"/>
      </w:pPr>
      <w:r>
        <w:t>In a 13 year-long study involving 733 children, Li and team found that in utero exposure to Magnetic Fields led to increases in obesity based on the level of maternal exposure.</w:t>
      </w:r>
    </w:p>
    <w:p w:rsidR="00527DAE" w:rsidRDefault="00527DAE" w:rsidP="00527DAE">
      <w:pPr>
        <w:ind w:left="720"/>
      </w:pPr>
      <w:r>
        <w:t>“Maternal MF exposure was measured objectively by a MF meter worn by participants during pregnancy.”</w:t>
      </w:r>
    </w:p>
    <w:p w:rsidR="00527DAE" w:rsidRDefault="00527DAE" w:rsidP="00527DAE">
      <w:pPr>
        <w:ind w:left="720"/>
      </w:pPr>
      <w:r>
        <w:t>Results: “Prenatal exposure to high MF level was associated with increased risk of being obese in offspring than those with lower MF level (odds ratio = 1.69, 95% confidence interval: 1.01–2.84). The association demonstrated a dose-response relationship and was stronger (more than 2.3 fold increased risk) among children who were followed up to the end of the study.”</w:t>
      </w:r>
    </w:p>
    <w:p w:rsidR="00527DAE" w:rsidRPr="0088212D" w:rsidRDefault="00527DAE" w:rsidP="00527DAE">
      <w:pPr>
        <w:ind w:left="720"/>
        <w:rPr>
          <w:b/>
          <w:u w:val="single"/>
        </w:rPr>
      </w:pPr>
      <w:r>
        <w:t xml:space="preserve">“Additional adjustment for maternal parity, </w:t>
      </w:r>
      <w:proofErr w:type="spellStart"/>
      <w:r>
        <w:t>preexisting</w:t>
      </w:r>
      <w:proofErr w:type="spellEnd"/>
      <w:r>
        <w:t xml:space="preserve"> or gestational diabetes, family income, preterm delivery, and childhood </w:t>
      </w:r>
      <w:r w:rsidRPr="00B03B33">
        <w:rPr>
          <w:u w:val="single"/>
        </w:rPr>
        <w:t>behaviors such</w:t>
      </w:r>
      <w:r>
        <w:t xml:space="preserve"> </w:t>
      </w:r>
      <w:r w:rsidRPr="00B03B33">
        <w:rPr>
          <w:u w:val="single"/>
        </w:rPr>
        <w:t>as fruit and vegetable intake, TV watching, and amount of exercise</w:t>
      </w:r>
      <w:r>
        <w:t xml:space="preserve"> </w:t>
      </w:r>
      <w:r w:rsidRPr="00B03B33">
        <w:rPr>
          <w:b/>
          <w:u w:val="single"/>
        </w:rPr>
        <w:t>did not change the results</w:t>
      </w:r>
      <w:r>
        <w:rPr>
          <w:b/>
          <w:u w:val="single"/>
        </w:rPr>
        <w:t>”</w:t>
      </w:r>
    </w:p>
    <w:p w:rsidR="00527DAE" w:rsidRDefault="00527DAE" w:rsidP="00527DAE">
      <w:r>
        <w:t>Havas, M. (2004,</w:t>
      </w:r>
      <w:r w:rsidRPr="00F251F7">
        <w:t xml:space="preserve"> </w:t>
      </w:r>
      <w:r>
        <w:t>Oct. 4-8). Teacher and student response to the removal of dirty electricity by the Graham/</w:t>
      </w:r>
      <w:proofErr w:type="spellStart"/>
      <w:r>
        <w:t>Stetzer</w:t>
      </w:r>
      <w:proofErr w:type="spellEnd"/>
      <w:r>
        <w:t xml:space="preserve"> filter at Willow Wood </w:t>
      </w:r>
      <w:proofErr w:type="gramStart"/>
      <w:r>
        <w:t>school</w:t>
      </w:r>
      <w:proofErr w:type="gramEnd"/>
      <w:r>
        <w:t xml:space="preserve"> in Toronto, Canada. </w:t>
      </w:r>
      <w:r w:rsidRPr="0088212D">
        <w:rPr>
          <w:i/>
        </w:rPr>
        <w:t>Biological Effects of EMFs, 3rd International Workshop, Kos, Greece</w:t>
      </w:r>
      <w:r>
        <w:t>, 311-317.</w:t>
      </w:r>
    </w:p>
    <w:p w:rsidR="00527DAE" w:rsidRDefault="00527DAE" w:rsidP="00527DAE">
      <w:pPr>
        <w:ind w:left="720"/>
      </w:pPr>
      <w:r>
        <w:t>Havas (2004) describes the health improvements of students and teachers from removing dirty electricity (a form of EMF) from a school in Toronto.</w:t>
      </w:r>
    </w:p>
    <w:p w:rsidR="00527DAE" w:rsidRDefault="00527DAE" w:rsidP="00527DAE">
      <w:proofErr w:type="gramStart"/>
      <w:r>
        <w:t xml:space="preserve">Havas, M., &amp; </w:t>
      </w:r>
      <w:proofErr w:type="spellStart"/>
      <w:r>
        <w:t>Olstad</w:t>
      </w:r>
      <w:proofErr w:type="spellEnd"/>
      <w:r>
        <w:t>, A. (2008).</w:t>
      </w:r>
      <w:proofErr w:type="gramEnd"/>
      <w:r>
        <w:t xml:space="preserve"> Power quality affects teacher wellbeing and student behavior in three Minnesota Schools. </w:t>
      </w:r>
      <w:r w:rsidRPr="00CC49DD">
        <w:rPr>
          <w:i/>
        </w:rPr>
        <w:t>Science of the Total Environment, 402</w:t>
      </w:r>
      <w:r>
        <w:t>, 157-162.</w:t>
      </w:r>
    </w:p>
    <w:p w:rsidR="00527DAE" w:rsidRDefault="00527DAE" w:rsidP="00527DAE">
      <w:pPr>
        <w:ind w:left="720"/>
      </w:pPr>
      <w:r>
        <w:t xml:space="preserve">Havas and </w:t>
      </w:r>
      <w:proofErr w:type="spellStart"/>
      <w:r>
        <w:t>Olstad’s</w:t>
      </w:r>
      <w:proofErr w:type="spellEnd"/>
      <w:r>
        <w:t xml:space="preserve"> study describes the effects and health improvements for teachers and students from removing dirty electricity from three Minnesota schools.</w:t>
      </w:r>
    </w:p>
    <w:p w:rsidR="00527DAE" w:rsidRDefault="00527DAE" w:rsidP="00527DAE">
      <w:proofErr w:type="spellStart"/>
      <w:proofErr w:type="gramStart"/>
      <w:r>
        <w:t>Bandara</w:t>
      </w:r>
      <w:proofErr w:type="spellEnd"/>
      <w:r>
        <w:t>, P., &amp; Hunter, J. (2020).</w:t>
      </w:r>
      <w:proofErr w:type="gramEnd"/>
      <w:r>
        <w:t xml:space="preserve"> Case study: could electromagnetic-hypersensitivity be exacerbating this case of chronic fatigue syndrome? </w:t>
      </w:r>
      <w:r w:rsidRPr="00C36514">
        <w:rPr>
          <w:i/>
        </w:rPr>
        <w:t>ACNEM Journal, 39</w:t>
      </w:r>
      <w:r>
        <w:t>(3)</w:t>
      </w:r>
      <w:proofErr w:type="gramStart"/>
      <w:r>
        <w:t>,  40</w:t>
      </w:r>
      <w:proofErr w:type="gramEnd"/>
      <w:r>
        <w:t>-47.</w:t>
      </w:r>
    </w:p>
    <w:p w:rsidR="00527DAE" w:rsidRDefault="00527DAE" w:rsidP="00527DAE">
      <w:pPr>
        <w:ind w:left="720"/>
      </w:pPr>
      <w:proofErr w:type="spellStart"/>
      <w:r>
        <w:t>Bandara</w:t>
      </w:r>
      <w:proofErr w:type="spellEnd"/>
      <w:r>
        <w:t xml:space="preserve"> describes a case study of an Australian woman in her 30s who experiences debilitating chronic fatigue in the presence of Electromagnetic Fields, and whose symptoms disappeared when removed from Electromagnetic fields.</w:t>
      </w:r>
    </w:p>
    <w:p w:rsidR="00527DAE" w:rsidRDefault="00527DAE" w:rsidP="00527DAE">
      <w:proofErr w:type="gramStart"/>
      <w:r>
        <w:t>Schilling, C. J. (1997).</w:t>
      </w:r>
      <w:proofErr w:type="gramEnd"/>
      <w:r>
        <w:t xml:space="preserve"> </w:t>
      </w:r>
      <w:proofErr w:type="gramStart"/>
      <w:r>
        <w:t>Effects of acute exposure to ultrahigh radiofrequency radiation on three antenna engineers.</w:t>
      </w:r>
      <w:proofErr w:type="gramEnd"/>
      <w:r>
        <w:t xml:space="preserve"> </w:t>
      </w:r>
      <w:r w:rsidRPr="00C36514">
        <w:rPr>
          <w:i/>
        </w:rPr>
        <w:t>Occupational and Environmental Medicine, 54</w:t>
      </w:r>
      <w:r>
        <w:t>, 281-284.</w:t>
      </w:r>
    </w:p>
    <w:p w:rsidR="00527DAE" w:rsidRDefault="00527DAE" w:rsidP="00527DAE">
      <w:pPr>
        <w:ind w:left="720"/>
      </w:pPr>
      <w:r>
        <w:t>Shilling describes the effects of Ultra High Frequency Radio frequency Radiation (785 MHz) on three technicians working on a television mast. They were exposed for roughly 75-80 seconds; the results of which were debilitating for 1-3 years. The damage included nerve, skin, and gut damage amongst other areas.</w:t>
      </w:r>
    </w:p>
    <w:p w:rsidR="00527DAE" w:rsidRDefault="00527DAE" w:rsidP="00527DAE">
      <w:proofErr w:type="spellStart"/>
      <w:r>
        <w:t>Thoradit</w:t>
      </w:r>
      <w:proofErr w:type="spellEnd"/>
      <w:r>
        <w:t xml:space="preserve">, T. </w:t>
      </w:r>
      <w:proofErr w:type="spellStart"/>
      <w:r>
        <w:t>Chabi</w:t>
      </w:r>
      <w:proofErr w:type="spellEnd"/>
      <w:r>
        <w:t xml:space="preserve">, M., </w:t>
      </w:r>
      <w:proofErr w:type="spellStart"/>
      <w:r>
        <w:t>Aguida</w:t>
      </w:r>
      <w:proofErr w:type="spellEnd"/>
      <w:r>
        <w:t xml:space="preserve">, B., </w:t>
      </w:r>
      <w:proofErr w:type="spellStart"/>
      <w:r>
        <w:t>Baouz</w:t>
      </w:r>
      <w:proofErr w:type="spellEnd"/>
      <w:r>
        <w:t xml:space="preserve">, S., </w:t>
      </w:r>
      <w:proofErr w:type="spellStart"/>
      <w:r>
        <w:t>Stierle</w:t>
      </w:r>
      <w:proofErr w:type="spellEnd"/>
      <w:r>
        <w:t xml:space="preserve">, V., </w:t>
      </w:r>
      <w:proofErr w:type="spellStart"/>
      <w:r>
        <w:t>Pooam</w:t>
      </w:r>
      <w:proofErr w:type="spellEnd"/>
      <w:r>
        <w:t xml:space="preserve">, M., </w:t>
      </w:r>
      <w:proofErr w:type="spellStart"/>
      <w:r>
        <w:t>Tousaints</w:t>
      </w:r>
      <w:proofErr w:type="spellEnd"/>
      <w:r>
        <w:t xml:space="preserve">, S., </w:t>
      </w:r>
      <w:proofErr w:type="spellStart"/>
      <w:r>
        <w:t>Akpovi</w:t>
      </w:r>
      <w:proofErr w:type="spellEnd"/>
      <w:r>
        <w:t xml:space="preserve">, C. D., &amp; Ahmad, M. (2024). Hypersensitivity to man-made electromagnetic fields (EHS) correlates with immune responsivity to oxidative stress: a case report. </w:t>
      </w:r>
      <w:r w:rsidRPr="00C36514">
        <w:rPr>
          <w:i/>
        </w:rPr>
        <w:t>Communicative &amp; Integrative Biology, 17</w:t>
      </w:r>
      <w:r>
        <w:t>(1), 1-13. DOI: 10.1080/19420889.2024.2384874</w:t>
      </w:r>
    </w:p>
    <w:p w:rsidR="00527DAE" w:rsidRDefault="00527DAE" w:rsidP="00527DAE">
      <w:pPr>
        <w:ind w:left="720"/>
      </w:pPr>
      <w:proofErr w:type="spellStart"/>
      <w:r>
        <w:lastRenderedPageBreak/>
        <w:t>Thoradit</w:t>
      </w:r>
      <w:proofErr w:type="spellEnd"/>
      <w:r>
        <w:t xml:space="preserve"> describes a case study in France of a man who experienced EHS with symptoms such as pressure in the skull, burning pain along vascular regions, generalized fatigue, cardiac arrhythmia, insomnia, nausea, problems with vision, attention and memory deficits in electromagnetic fields, pointing to immune response due to oxidative stress.</w:t>
      </w:r>
    </w:p>
    <w:p w:rsidR="00527DAE" w:rsidRDefault="00527DAE" w:rsidP="00527DAE">
      <w:proofErr w:type="gramStart"/>
      <w:r>
        <w:t>Havas, M. (2006).</w:t>
      </w:r>
      <w:proofErr w:type="gramEnd"/>
      <w:r>
        <w:t xml:space="preserve"> Electromagnetic Hypersensitivity: Biological Effects of Dirty Electricity with Emphasis on Diabetes and Multiple Sclerosis. </w:t>
      </w:r>
      <w:r w:rsidRPr="00F251F7">
        <w:rPr>
          <w:i/>
        </w:rPr>
        <w:t>Biology and Medicine, 25</w:t>
      </w:r>
      <w:r>
        <w:t>, 259–268.</w:t>
      </w:r>
      <w:r w:rsidRPr="00F251F7">
        <w:t xml:space="preserve"> </w:t>
      </w:r>
      <w:r>
        <w:t>DOI: 10.1080/15368370601044192</w:t>
      </w:r>
    </w:p>
    <w:p w:rsidR="00527DAE" w:rsidRDefault="00527DAE" w:rsidP="00527DAE">
      <w:pPr>
        <w:ind w:left="720"/>
      </w:pPr>
      <w:r>
        <w:t>Havas (2006) describes case studies connecting EMF with Diabetes and Multiple Sclerosis.</w:t>
      </w:r>
    </w:p>
    <w:p w:rsidR="00527DAE" w:rsidRDefault="00527DAE" w:rsidP="00527DAE">
      <w:proofErr w:type="gramStart"/>
      <w:r>
        <w:t>Havas, M. (2000).</w:t>
      </w:r>
      <w:proofErr w:type="gramEnd"/>
      <w:r>
        <w:t xml:space="preserve"> Biological effects of non-ionizing electromagnetic energy: A critical review of the reports by the US National Research Council and the US National Institute of Environmental Health Sciences as they relate to the broad realm of EMF </w:t>
      </w:r>
      <w:proofErr w:type="spellStart"/>
      <w:r>
        <w:t>bioeffects</w:t>
      </w:r>
      <w:proofErr w:type="spellEnd"/>
      <w:r>
        <w:t xml:space="preserve">. </w:t>
      </w:r>
      <w:r w:rsidRPr="00F251F7">
        <w:rPr>
          <w:i/>
        </w:rPr>
        <w:t xml:space="preserve">Environmental </w:t>
      </w:r>
      <w:proofErr w:type="gramStart"/>
      <w:r w:rsidRPr="00F251F7">
        <w:rPr>
          <w:i/>
        </w:rPr>
        <w:t>Reviews ,</w:t>
      </w:r>
      <w:proofErr w:type="gramEnd"/>
      <w:r w:rsidRPr="00F251F7">
        <w:rPr>
          <w:i/>
        </w:rPr>
        <w:t xml:space="preserve"> 8</w:t>
      </w:r>
      <w:r>
        <w:t>(3), 173-253.</w:t>
      </w:r>
    </w:p>
    <w:p w:rsidR="00527DAE" w:rsidRDefault="00527DAE" w:rsidP="00527DAE">
      <w:pPr>
        <w:ind w:left="720"/>
      </w:pPr>
      <w:r>
        <w:t>This article by Havas (2000) is 90 pages describing Biological Effects of EMF and refuting the industry’s standards in their interpretation of the literature.</w:t>
      </w:r>
    </w:p>
    <w:p w:rsidR="00527DAE" w:rsidRDefault="00527DAE" w:rsidP="00527DAE">
      <w:proofErr w:type="gramStart"/>
      <w:r>
        <w:t xml:space="preserve">Havas, M. &amp; </w:t>
      </w:r>
      <w:proofErr w:type="spellStart"/>
      <w:r>
        <w:t>Marrongelle</w:t>
      </w:r>
      <w:proofErr w:type="spellEnd"/>
      <w:r>
        <w:t>, J. (2013).</w:t>
      </w:r>
      <w:proofErr w:type="gramEnd"/>
      <w:r>
        <w:t xml:space="preserve"> Replication of heart rate variability provocation study with 2.4-GHz cordless phone confirms original findings. </w:t>
      </w:r>
      <w:r w:rsidRPr="00CC49DD">
        <w:rPr>
          <w:i/>
        </w:rPr>
        <w:t>Electromagnetic Biology and Medicine, 32</w:t>
      </w:r>
      <w:r>
        <w:t>(2), 253–266.</w:t>
      </w:r>
    </w:p>
    <w:p w:rsidR="00527DAE" w:rsidRDefault="00527DAE" w:rsidP="00527DAE">
      <w:pPr>
        <w:ind w:left="720"/>
      </w:pPr>
      <w:r>
        <w:t xml:space="preserve">Havas and </w:t>
      </w:r>
      <w:proofErr w:type="spellStart"/>
      <w:r>
        <w:t>Marrongelle</w:t>
      </w:r>
      <w:proofErr w:type="spellEnd"/>
      <w:r>
        <w:t xml:space="preserve"> reports the effects of EMF on the heart rate of 69 participants.</w:t>
      </w:r>
    </w:p>
    <w:p w:rsidR="00527DAE" w:rsidRDefault="00527DAE" w:rsidP="00527DAE">
      <w:proofErr w:type="gramStart"/>
      <w:r>
        <w:t>Havas, M. (2008).</w:t>
      </w:r>
      <w:proofErr w:type="gramEnd"/>
      <w:r>
        <w:t xml:space="preserve"> Dirty Electricity Elevates Blood Sugar </w:t>
      </w:r>
      <w:proofErr w:type="gramStart"/>
      <w:r>
        <w:t>Among</w:t>
      </w:r>
      <w:proofErr w:type="gramEnd"/>
      <w:r>
        <w:t xml:space="preserve"> Electrically Sensitive Diabetics and May Explain Brittle Diabetes. </w:t>
      </w:r>
      <w:r w:rsidRPr="00CC49DD">
        <w:rPr>
          <w:i/>
        </w:rPr>
        <w:t>Electromagnetic Biology and Medicine, 27,</w:t>
      </w:r>
      <w:r>
        <w:t xml:space="preserve"> 135–146.</w:t>
      </w:r>
    </w:p>
    <w:p w:rsidR="00527DAE" w:rsidRDefault="00527DAE" w:rsidP="00527DAE">
      <w:pPr>
        <w:ind w:left="720"/>
      </w:pPr>
      <w:r>
        <w:t>This article by Havas connects EMF exposure and diabetes.</w:t>
      </w:r>
    </w:p>
    <w:p w:rsidR="00527DAE" w:rsidRDefault="00527DAE" w:rsidP="00527DAE">
      <w:proofErr w:type="gramStart"/>
      <w:r>
        <w:t>Letter to the Editor (2017).</w:t>
      </w:r>
      <w:proofErr w:type="gramEnd"/>
      <w:r>
        <w:t xml:space="preserve"> When theory and observation collide: Can non-ionizing radiation cause cancer?</w:t>
      </w:r>
      <w:r w:rsidRPr="00CC49DD">
        <w:t xml:space="preserve"> </w:t>
      </w:r>
      <w:r w:rsidRPr="00CC49DD">
        <w:rPr>
          <w:i/>
        </w:rPr>
        <w:t>Environmental Pollution 221</w:t>
      </w:r>
      <w:r>
        <w:t xml:space="preserve">, 501-505. </w:t>
      </w:r>
    </w:p>
    <w:p w:rsidR="00527DAE" w:rsidRDefault="00527DAE" w:rsidP="00527DAE">
      <w:pPr>
        <w:ind w:left="720"/>
      </w:pPr>
      <w:r>
        <w:t>This article connects non-ionizing EMF (well below thermal guidelines) with cancer, listing effects including increased free radicals, increase of heat shock proteins, altered calcium flux and intracellular calcium signalling, and increased permeability of the blood brain barrier, along with other effects.</w:t>
      </w:r>
    </w:p>
    <w:p w:rsidR="00527DAE" w:rsidRDefault="00527DAE" w:rsidP="00527DAE">
      <w:pPr>
        <w:spacing w:after="0"/>
        <w:rPr>
          <w:rStyle w:val="Hyperlink"/>
        </w:rPr>
      </w:pPr>
      <w:proofErr w:type="gramStart"/>
      <w:r>
        <w:t xml:space="preserve">Video of </w:t>
      </w:r>
      <w:r w:rsidRPr="001D351D">
        <w:t xml:space="preserve">Frank Clegg </w:t>
      </w:r>
      <w:r>
        <w:t>former head of Microsoft Canada.</w:t>
      </w:r>
      <w:proofErr w:type="gramEnd"/>
      <w:r>
        <w:t xml:space="preserve"> Resources from video are listed below: </w:t>
      </w:r>
      <w:hyperlink r:id="rId5" w:history="1">
        <w:r w:rsidRPr="00607974">
          <w:rPr>
            <w:rStyle w:val="Hyperlink"/>
          </w:rPr>
          <w:t>https://www.youtube.com/watch?v=xW7BbztmuYg</w:t>
        </w:r>
      </w:hyperlink>
      <w:r>
        <w:t xml:space="preserve"> </w:t>
      </w:r>
    </w:p>
    <w:p w:rsidR="00527DAE" w:rsidRDefault="0067336A" w:rsidP="00527DAE">
      <w:pPr>
        <w:spacing w:after="0" w:line="240" w:lineRule="auto"/>
        <w:ind w:left="720"/>
      </w:pPr>
      <w:hyperlink r:id="rId6" w:history="1">
        <w:r w:rsidR="00527DAE" w:rsidRPr="00607974">
          <w:rPr>
            <w:rStyle w:val="Hyperlink"/>
          </w:rPr>
          <w:t>www.EMFscientist.org</w:t>
        </w:r>
      </w:hyperlink>
    </w:p>
    <w:p w:rsidR="00527DAE" w:rsidRDefault="0067336A" w:rsidP="00527DAE">
      <w:pPr>
        <w:spacing w:after="0" w:line="240" w:lineRule="auto"/>
        <w:ind w:left="720"/>
      </w:pPr>
      <w:hyperlink r:id="rId7" w:history="1">
        <w:r w:rsidR="00527DAE" w:rsidRPr="00607974">
          <w:rPr>
            <w:rStyle w:val="Hyperlink"/>
          </w:rPr>
          <w:t>www.5Gappeal.eu</w:t>
        </w:r>
      </w:hyperlink>
    </w:p>
    <w:p w:rsidR="00527DAE" w:rsidRDefault="0067336A" w:rsidP="00527DAE">
      <w:pPr>
        <w:spacing w:after="0" w:line="240" w:lineRule="auto"/>
        <w:ind w:left="720"/>
      </w:pPr>
      <w:hyperlink r:id="rId8" w:history="1">
        <w:r w:rsidR="00527DAE" w:rsidRPr="00607974">
          <w:rPr>
            <w:rStyle w:val="Hyperlink"/>
          </w:rPr>
          <w:t>www.bioinitiative.org</w:t>
        </w:r>
      </w:hyperlink>
      <w:r w:rsidR="00527DAE">
        <w:t xml:space="preserve"> (This group has reviewed over 1800 peer reviewed research articles describing the adverse effects of EMF)</w:t>
      </w:r>
    </w:p>
    <w:p w:rsidR="00527DAE" w:rsidRDefault="0067336A" w:rsidP="00527DAE">
      <w:pPr>
        <w:spacing w:after="0" w:line="240" w:lineRule="auto"/>
        <w:ind w:left="720"/>
      </w:pPr>
      <w:hyperlink r:id="rId9" w:history="1">
        <w:r w:rsidR="00527DAE" w:rsidRPr="00607974">
          <w:rPr>
            <w:rStyle w:val="Hyperlink"/>
          </w:rPr>
          <w:t>www.saferEMR.com</w:t>
        </w:r>
      </w:hyperlink>
      <w:r w:rsidR="00527DAE">
        <w:t xml:space="preserve"> (Headed by Dr. Joel Moskowitz at University of California Berkley)</w:t>
      </w:r>
    </w:p>
    <w:p w:rsidR="00527DAE" w:rsidRDefault="0067336A" w:rsidP="00527DAE">
      <w:pPr>
        <w:spacing w:after="0" w:line="240" w:lineRule="auto"/>
        <w:ind w:left="720"/>
      </w:pPr>
      <w:hyperlink r:id="rId10" w:history="1">
        <w:r w:rsidR="00527DAE" w:rsidRPr="00607974">
          <w:rPr>
            <w:rStyle w:val="Hyperlink"/>
          </w:rPr>
          <w:t>www.magdahavas.com</w:t>
        </w:r>
      </w:hyperlink>
      <w:r w:rsidR="00527DAE">
        <w:t xml:space="preserve"> (Dr. Magda Havas has lectured in over 30 countries and published over 200 papers)</w:t>
      </w:r>
    </w:p>
    <w:p w:rsidR="00527DAE" w:rsidRDefault="00527DAE" w:rsidP="00527DAE">
      <w:pPr>
        <w:spacing w:after="0" w:line="240" w:lineRule="auto"/>
        <w:ind w:left="720"/>
      </w:pPr>
    </w:p>
    <w:p w:rsidR="00DB0586" w:rsidRPr="00527DAE" w:rsidRDefault="00527DAE" w:rsidP="00527DAE">
      <w:r>
        <w:t xml:space="preserve">Here is a list of EHS and EMF related articles and appeals including those to the UN and France: </w:t>
      </w:r>
      <w:hyperlink r:id="rId11" w:history="1">
        <w:r w:rsidRPr="00607974">
          <w:rPr>
            <w:rStyle w:val="Hyperlink"/>
          </w:rPr>
          <w:t>https://phiremedical.org/resources/pdfs-for-electromagnetic-hypersensitivity/</w:t>
        </w:r>
      </w:hyperlink>
      <w:r>
        <w:t xml:space="preserve"> .  For EHS, Page 7 of </w:t>
      </w:r>
      <w:proofErr w:type="spellStart"/>
      <w:r>
        <w:t>Phire</w:t>
      </w:r>
      <w:proofErr w:type="spellEnd"/>
      <w:r>
        <w:t xml:space="preserve"> Medical’s “2014 Working Draft Summary of EHS” includes a good description of Electromagnetic Hypersensitivity symptoms. </w:t>
      </w:r>
      <w:hyperlink r:id="rId12" w:history="1">
        <w:r w:rsidRPr="00607974">
          <w:rPr>
            <w:rStyle w:val="Hyperlink"/>
          </w:rPr>
          <w:t>https://www.iemfa.org/wp-content/pdf/Mallery-Blythe-v1-EESC.pdf</w:t>
        </w:r>
      </w:hyperlink>
      <w:r w:rsidRPr="00857F02">
        <w:t xml:space="preserve"> </w:t>
      </w:r>
      <w:r>
        <w:t xml:space="preserve">Dr. </w:t>
      </w:r>
      <w:bookmarkStart w:id="0" w:name="_GoBack"/>
      <w:bookmarkEnd w:id="0"/>
    </w:p>
    <w:sectPr w:rsidR="00DB0586" w:rsidRPr="00527DAE" w:rsidSect="0067336A">
      <w:pgSz w:w="12240" w:h="15840"/>
      <w:pgMar w:top="720" w:right="90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DAE"/>
    <w:rsid w:val="00527DAE"/>
    <w:rsid w:val="0067336A"/>
    <w:rsid w:val="00A30677"/>
    <w:rsid w:val="00DB05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D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DA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D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D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oinitiative.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5Gappeal.eu" TargetMode="External"/><Relationship Id="rId12" Type="http://schemas.openxmlformats.org/officeDocument/2006/relationships/hyperlink" Target="https://www.iemfa.org/wp-content/pdf/Mallery-Blythe-v1-EESC.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EMFscientist.org" TargetMode="External"/><Relationship Id="rId11" Type="http://schemas.openxmlformats.org/officeDocument/2006/relationships/hyperlink" Target="https://phiremedical.org/resources/pdfs-for-electromagnetic-hypersensitivity/" TargetMode="External"/><Relationship Id="rId5" Type="http://schemas.openxmlformats.org/officeDocument/2006/relationships/hyperlink" Target="https://www.youtube.com/watch?v=xW7BbztmuYg" TargetMode="External"/><Relationship Id="rId10" Type="http://schemas.openxmlformats.org/officeDocument/2006/relationships/hyperlink" Target="http://www.magdahavas.com" TargetMode="External"/><Relationship Id="rId4" Type="http://schemas.openxmlformats.org/officeDocument/2006/relationships/webSettings" Target="webSettings.xml"/><Relationship Id="rId9" Type="http://schemas.openxmlformats.org/officeDocument/2006/relationships/hyperlink" Target="http://www.saferEMR.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grace</cp:lastModifiedBy>
  <cp:revision>3</cp:revision>
  <dcterms:created xsi:type="dcterms:W3CDTF">2026-10-21T06:14:00Z</dcterms:created>
  <dcterms:modified xsi:type="dcterms:W3CDTF">2026-10-21T06:14:00Z</dcterms:modified>
</cp:coreProperties>
</file>