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82D3F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hyperlink r:id="rId5" w:anchor="main-content" w:history="1">
        <w:r w:rsidRPr="00213FDE">
          <w:rPr>
            <w:rFonts w:ascii="Helvetica Neue" w:eastAsia="Times New Roman" w:hAnsi="Helvetica Neue" w:cs="Times New Roman"/>
            <w:color w:val="005EA2"/>
            <w:kern w:val="0"/>
            <w:u w:val="single"/>
            <w14:ligatures w14:val="none"/>
          </w:rPr>
          <w:t>Skip to main content</w:t>
        </w:r>
      </w:hyperlink>
    </w:p>
    <w:p w14:paraId="6D0B6A4C" w14:textId="68C33024" w:rsidR="00213FDE" w:rsidRPr="00213FDE" w:rsidRDefault="00213FDE" w:rsidP="00213FDE">
      <w:pPr>
        <w:spacing w:after="0" w:line="240" w:lineRule="auto"/>
        <w:rPr>
          <w:rFonts w:ascii="Helvetica Neue" w:eastAsia="Times New Roman" w:hAnsi="Helvetica Neue" w:cs="Times New Roman"/>
          <w:color w:val="1B1B1B"/>
          <w:kern w:val="0"/>
          <w14:ligatures w14:val="none"/>
        </w:rPr>
      </w:pPr>
      <w:r w:rsidRPr="00213FDE">
        <w:rPr>
          <w:rFonts w:ascii="Helvetica Neue" w:eastAsia="Times New Roman" w:hAnsi="Helvetica Neue" w:cs="Times New Roman"/>
          <w:color w:val="1B1B1B"/>
          <w:kern w:val="0"/>
          <w14:ligatures w14:val="none"/>
        </w:rPr>
        <w:fldChar w:fldCharType="begin"/>
      </w:r>
      <w:r w:rsidRPr="00213FDE">
        <w:rPr>
          <w:rFonts w:ascii="Helvetica Neue" w:eastAsia="Times New Roman" w:hAnsi="Helvetica Neue" w:cs="Times New Roman"/>
          <w:color w:val="1B1B1B"/>
          <w:kern w:val="0"/>
          <w14:ligatures w14:val="none"/>
        </w:rPr>
        <w:instrText xml:space="preserve"> INCLUDEPICTURE "https://cdn.ncbi.nlm.nih.gov/pmc/pd-medc-pmc-cloudpmc-viewer/production/9b1d9d87/var/data/static/img/us_flag.svg" \* MERGEFORMATINET </w:instrText>
      </w:r>
      <w:r w:rsidRPr="00213FDE">
        <w:rPr>
          <w:rFonts w:ascii="Helvetica Neue" w:eastAsia="Times New Roman" w:hAnsi="Helvetica Neue" w:cs="Times New Roman"/>
          <w:color w:val="1B1B1B"/>
          <w:kern w:val="0"/>
          <w14:ligatures w14:val="none"/>
        </w:rPr>
        <w:fldChar w:fldCharType="separate"/>
      </w:r>
      <w:r w:rsidRPr="00213FDE">
        <w:rPr>
          <w:rFonts w:ascii="Helvetica Neue" w:eastAsia="Times New Roman" w:hAnsi="Helvetica Neue" w:cs="Times New Roman"/>
          <w:noProof/>
          <w:color w:val="1B1B1B"/>
          <w:kern w:val="0"/>
          <w14:ligatures w14:val="none"/>
        </w:rPr>
        <mc:AlternateContent>
          <mc:Choice Requires="wps">
            <w:drawing>
              <wp:inline distT="0" distB="0" distL="0" distR="0" wp14:anchorId="3D3ED86B" wp14:editId="494EA2AA">
                <wp:extent cx="304800" cy="304800"/>
                <wp:effectExtent l="0" t="0" r="0" b="0"/>
                <wp:docPr id="1458081491"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5812E2" id="Rectangle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Helvetica Neue" w:eastAsia="Times New Roman" w:hAnsi="Helvetica Neue" w:cs="Times New Roman"/>
          <w:color w:val="1B1B1B"/>
          <w:kern w:val="0"/>
          <w14:ligatures w14:val="none"/>
        </w:rPr>
        <w:fldChar w:fldCharType="end"/>
      </w:r>
    </w:p>
    <w:p w14:paraId="69F9DA32" w14:textId="77777777" w:rsidR="00213FDE" w:rsidRPr="00213FDE" w:rsidRDefault="00213FDE" w:rsidP="00213FDE">
      <w:pPr>
        <w:spacing w:after="0" w:line="240" w:lineRule="auto"/>
        <w:rPr>
          <w:rFonts w:ascii="Helvetica Neue" w:eastAsia="Times New Roman" w:hAnsi="Helvetica Neue" w:cs="Times New Roman"/>
          <w:color w:val="1B1B1B"/>
          <w:kern w:val="0"/>
          <w14:ligatures w14:val="none"/>
        </w:rPr>
      </w:pPr>
      <w:r w:rsidRPr="00213FDE">
        <w:rPr>
          <w:rFonts w:ascii="Helvetica Neue" w:eastAsia="Times New Roman" w:hAnsi="Helvetica Neue" w:cs="Times New Roman"/>
          <w:color w:val="1B1B1B"/>
          <w:kern w:val="0"/>
          <w14:ligatures w14:val="none"/>
        </w:rPr>
        <w:t>An official website of the United States government</w:t>
      </w:r>
    </w:p>
    <w:p w14:paraId="3134A248" w14:textId="77777777" w:rsidR="00213FDE" w:rsidRPr="00213FDE" w:rsidRDefault="00213FDE" w:rsidP="00213FDE">
      <w:pPr>
        <w:spacing w:after="0" w:line="240" w:lineRule="auto"/>
        <w:rPr>
          <w:rFonts w:ascii="Helvetica Neue" w:eastAsia="Times New Roman" w:hAnsi="Helvetica Neue" w:cs="Times New Roman"/>
          <w:color w:val="1B1B1B"/>
          <w:kern w:val="0"/>
          <w14:ligatures w14:val="none"/>
        </w:rPr>
      </w:pPr>
      <w:r w:rsidRPr="00213FDE">
        <w:rPr>
          <w:rFonts w:ascii="Helvetica Neue" w:eastAsia="Times New Roman" w:hAnsi="Helvetica Neue" w:cs="Times New Roman"/>
          <w:color w:val="1B1B1B"/>
          <w:kern w:val="0"/>
          <w:u w:val="single"/>
          <w14:ligatures w14:val="none"/>
        </w:rPr>
        <w:t>Here's how you know</w:t>
      </w:r>
    </w:p>
    <w:p w14:paraId="4B427022" w14:textId="77777777" w:rsidR="00213FDE" w:rsidRPr="00213FDE" w:rsidRDefault="00213FDE" w:rsidP="00213FDE">
      <w:pPr>
        <w:shd w:val="clear" w:color="auto" w:fill="E7F6F8"/>
        <w:spacing w:before="100" w:beforeAutospacing="1" w:after="100" w:afterAutospacing="1" w:line="240" w:lineRule="auto"/>
        <w:outlineLvl w:val="2"/>
        <w:rPr>
          <w:rFonts w:ascii="Helvetica Neue" w:eastAsia="Times New Roman" w:hAnsi="Helvetica Neue" w:cs="Times New Roman"/>
          <w:b/>
          <w:bCs/>
          <w:color w:val="000000"/>
          <w:kern w:val="0"/>
          <w:sz w:val="30"/>
          <w:szCs w:val="30"/>
          <w14:ligatures w14:val="none"/>
        </w:rPr>
      </w:pPr>
      <w:r w:rsidRPr="00213FDE">
        <w:rPr>
          <w:rFonts w:ascii="Helvetica Neue" w:eastAsia="Times New Roman" w:hAnsi="Helvetica Neue" w:cs="Times New Roman"/>
          <w:b/>
          <w:bCs/>
          <w:color w:val="000000"/>
          <w:kern w:val="0"/>
          <w:sz w:val="30"/>
          <w:szCs w:val="30"/>
          <w14:ligatures w14:val="none"/>
        </w:rPr>
        <w:t>NIH Websites Are Changing</w:t>
      </w:r>
    </w:p>
    <w:p w14:paraId="4ED4A93C" w14:textId="77777777" w:rsidR="00213FDE" w:rsidRPr="00213FDE" w:rsidRDefault="00213FDE" w:rsidP="00213FDE">
      <w:pPr>
        <w:numPr>
          <w:ilvl w:val="0"/>
          <w:numId w:val="1"/>
        </w:numPr>
        <w:shd w:val="clear" w:color="auto" w:fill="E7F6F8"/>
        <w:spacing w:before="100" w:beforeAutospacing="1" w:after="100" w:afterAutospacing="1" w:line="240" w:lineRule="auto"/>
        <w:rPr>
          <w:rFonts w:ascii="Helvetica Neue" w:eastAsia="Times New Roman" w:hAnsi="Helvetica Neue" w:cs="Times New Roman"/>
          <w:color w:val="1B1B1B"/>
          <w:kern w:val="0"/>
          <w:sz w:val="36"/>
          <w:szCs w:val="36"/>
          <w14:ligatures w14:val="none"/>
        </w:rPr>
      </w:pPr>
      <w:hyperlink r:id="rId6" w:history="1">
        <w:r w:rsidRPr="00213FDE">
          <w:rPr>
            <w:rFonts w:ascii="Helvetica Neue" w:eastAsia="Times New Roman" w:hAnsi="Helvetica Neue" w:cs="Times New Roman"/>
            <w:color w:val="0000FF"/>
            <w:kern w:val="0"/>
            <w:sz w:val="36"/>
            <w:szCs w:val="36"/>
            <w:u w:val="single"/>
            <w14:ligatures w14:val="none"/>
          </w:rPr>
          <w:t>Get the Latest Updates and FAQs on the transition</w:t>
        </w:r>
      </w:hyperlink>
    </w:p>
    <w:p w14:paraId="4F6D3751" w14:textId="77777777" w:rsidR="00213FDE" w:rsidRPr="00213FDE" w:rsidRDefault="00213FDE" w:rsidP="00213FDE">
      <w:pPr>
        <w:numPr>
          <w:ilvl w:val="0"/>
          <w:numId w:val="1"/>
        </w:numPr>
        <w:shd w:val="clear" w:color="auto" w:fill="E7F6F8"/>
        <w:spacing w:before="100" w:beforeAutospacing="1" w:after="100" w:afterAutospacing="1"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xml:space="preserve">Per </w:t>
      </w:r>
      <w:hyperlink r:id="rId7" w:history="1">
        <w:r w:rsidRPr="00213FDE">
          <w:rPr>
            <w:rFonts w:ascii="Helvetica Neue" w:eastAsia="Times New Roman" w:hAnsi="Helvetica Neue" w:cs="Times New Roman"/>
            <w:color w:val="0000FF"/>
            <w:kern w:val="0"/>
            <w:sz w:val="36"/>
            <w:szCs w:val="36"/>
            <w:u w:val="single"/>
            <w14:ligatures w14:val="none"/>
          </w:rPr>
          <w:t>Executive Order 14434</w:t>
        </w:r>
      </w:hyperlink>
      <w:r w:rsidRPr="00213FDE">
        <w:rPr>
          <w:rFonts w:ascii="Helvetica Neue" w:eastAsia="Times New Roman" w:hAnsi="Helvetica Neue" w:cs="Times New Roman"/>
          <w:color w:val="1B1B1B"/>
          <w:kern w:val="0"/>
          <w:sz w:val="36"/>
          <w:szCs w:val="36"/>
          <w14:ligatures w14:val="none"/>
        </w:rPr>
        <w:t>, federal agencies are now using "Super Intelligence" (SI) in place of "Artificial Intelligence" (AI). You may see both terms across NIH content during this transition.</w:t>
      </w:r>
    </w:p>
    <w:p w14:paraId="2BEFF412" w14:textId="77777777" w:rsidR="00213FDE" w:rsidRPr="00213FDE" w:rsidRDefault="00213FDE" w:rsidP="00213FDE">
      <w:pPr>
        <w:shd w:val="clear" w:color="auto" w:fill="E7F6F8"/>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w:t>
      </w:r>
    </w:p>
    <w:p w14:paraId="2F73219E" w14:textId="64CEA2D8" w:rsidR="00213FDE" w:rsidRPr="00213FDE" w:rsidRDefault="00213FDE" w:rsidP="00213FDE">
      <w:pPr>
        <w:shd w:val="clear" w:color="auto" w:fill="1A4480"/>
        <w:spacing w:after="0" w:line="240" w:lineRule="auto"/>
        <w:rPr>
          <w:rFonts w:ascii="Times New Roman" w:eastAsia="Times New Roman" w:hAnsi="Times New Roman" w:cs="Times New Roman"/>
          <w:color w:val="FFFFFF"/>
          <w:kern w:val="0"/>
          <w14:ligatures w14:val="none"/>
        </w:rPr>
      </w:pPr>
      <w:r w:rsidRPr="00213FDE">
        <w:rPr>
          <w:rFonts w:ascii="Times New Roman" w:eastAsia="Times New Roman" w:hAnsi="Times New Roman" w:cs="Times New Roman"/>
          <w:noProof/>
          <w:color w:val="0000FF"/>
          <w:kern w:val="0"/>
          <w14:ligatures w14:val="none"/>
        </w:rPr>
        <mc:AlternateContent>
          <mc:Choice Requires="wps">
            <w:drawing>
              <wp:inline distT="0" distB="0" distL="0" distR="0" wp14:anchorId="2F0165E0" wp14:editId="14463792">
                <wp:extent cx="5207000" cy="1270000"/>
                <wp:effectExtent l="0" t="0" r="0" b="0"/>
                <wp:docPr id="315218177" name="Rectangle 15" descr="NCBI home p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07000" cy="127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7D8F39" id="Rectangle 15" o:spid="_x0000_s1026" alt="NCBI home page" href="https://www.ncbi.nlm.nih.gov/" style="width:410pt;height:10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" o:button="t" filled="f" stroked="f">
                <v:fill o:detectmouseclick="t"/>
                <o:lock v:ext="edit" aspectratio="t"/>
                <w10:anchorlock/>
              </v:rect>
            </w:pict>
          </mc:Fallback>
        </mc:AlternateContent>
      </w:r>
    </w:p>
    <w:p w14:paraId="6EDD8463" w14:textId="16F62F3E" w:rsidR="00213FDE" w:rsidRPr="00213FDE" w:rsidRDefault="00213FDE" w:rsidP="00213FDE">
      <w:pPr>
        <w:shd w:val="clear" w:color="auto" w:fill="1A4480"/>
        <w:spacing w:after="0" w:line="240" w:lineRule="auto"/>
        <w:rPr>
          <w:rFonts w:ascii="Times New Roman" w:eastAsia="Times New Roman" w:hAnsi="Times New Roman" w:cs="Times New Roman"/>
          <w:color w:val="FFFFFF"/>
          <w:kern w:val="0"/>
          <w14:ligatures w14:val="none"/>
        </w:rPr>
      </w:pPr>
      <w:r w:rsidRPr="00213FDE">
        <w:rPr>
          <w:rFonts w:ascii="Times New Roman" w:eastAsia="Times New Roman" w:hAnsi="Times New Roman" w:cs="Times New Roman"/>
          <w:color w:val="FFFFFF"/>
          <w:kern w:val="0"/>
          <w14:ligatures w14:val="none"/>
        </w:rPr>
        <w:fldChar w:fldCharType="begin"/>
      </w:r>
      <w:r w:rsidRPr="00213FDE">
        <w:rPr>
          <w:rFonts w:ascii="Times New Roman" w:eastAsia="Times New Roman" w:hAnsi="Times New Roman" w:cs="Times New Roman"/>
          <w:color w:val="FFFFFF"/>
          <w:kern w:val="0"/>
          <w14:ligatures w14:val="none"/>
        </w:rPr>
        <w:instrText xml:space="preserve"> INCLUDEPICTURE "https://cdn.ncbi.nlm.nih.gov/pmc/pd-medc-pmc-cloudpmc-viewer/production/9b1d9d87/var/data/static/img/usa-icons/search.svg" \* MERGEFORMATINET </w:instrText>
      </w:r>
      <w:r w:rsidRPr="00213FDE">
        <w:rPr>
          <w:rFonts w:ascii="Times New Roman" w:eastAsia="Times New Roman" w:hAnsi="Times New Roman" w:cs="Times New Roman"/>
          <w:color w:val="FFFFFF"/>
          <w:kern w:val="0"/>
          <w14:ligatures w14:val="none"/>
        </w:rPr>
        <w:fldChar w:fldCharType="separate"/>
      </w:r>
      <w:r w:rsidRPr="00213FDE">
        <w:rPr>
          <w:rFonts w:ascii="Times New Roman" w:eastAsia="Times New Roman" w:hAnsi="Times New Roman" w:cs="Times New Roman"/>
          <w:noProof/>
          <w:color w:val="FFFFFF"/>
          <w:kern w:val="0"/>
          <w14:ligatures w14:val="none"/>
        </w:rPr>
        <mc:AlternateContent>
          <mc:Choice Requires="wps">
            <w:drawing>
              <wp:inline distT="0" distB="0" distL="0" distR="0" wp14:anchorId="63AE1685" wp14:editId="31E0C519">
                <wp:extent cx="304800" cy="304800"/>
                <wp:effectExtent l="0" t="0" r="0" b="0"/>
                <wp:docPr id="242461373"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99C37" id="Rectangle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Times New Roman" w:eastAsia="Times New Roman" w:hAnsi="Times New Roman" w:cs="Times New Roman"/>
          <w:color w:val="FFFFFF"/>
          <w:kern w:val="0"/>
          <w14:ligatures w14:val="none"/>
        </w:rPr>
        <w:fldChar w:fldCharType="end"/>
      </w:r>
      <w:r w:rsidRPr="00213FDE">
        <w:rPr>
          <w:rFonts w:ascii="Times New Roman" w:eastAsia="Times New Roman" w:hAnsi="Times New Roman" w:cs="Times New Roman"/>
          <w:color w:val="FFFFFF"/>
          <w:kern w:val="0"/>
          <w14:ligatures w14:val="none"/>
        </w:rPr>
        <w:t>Search</w:t>
      </w:r>
    </w:p>
    <w:p w14:paraId="432CA993" w14:textId="170C981F" w:rsidR="00213FDE" w:rsidRPr="00213FDE" w:rsidRDefault="00213FDE" w:rsidP="00213FDE">
      <w:pPr>
        <w:shd w:val="clear" w:color="auto" w:fill="1A4480"/>
        <w:spacing w:after="0" w:line="240" w:lineRule="auto"/>
        <w:rPr>
          <w:rFonts w:ascii="Times New Roman" w:eastAsia="Times New Roman" w:hAnsi="Times New Roman" w:cs="Times New Roman"/>
          <w:color w:val="FFFFFF"/>
          <w:kern w:val="0"/>
          <w14:ligatures w14:val="none"/>
        </w:rPr>
      </w:pPr>
      <w:r w:rsidRPr="00213FDE">
        <w:rPr>
          <w:rFonts w:ascii="Times New Roman" w:eastAsia="Times New Roman" w:hAnsi="Times New Roman" w:cs="Times New Roman"/>
          <w:color w:val="FFFFFF"/>
          <w:kern w:val="0"/>
          <w14:ligatures w14:val="none"/>
        </w:rPr>
        <w:fldChar w:fldCharType="begin"/>
      </w:r>
      <w:r w:rsidRPr="00213FDE">
        <w:rPr>
          <w:rFonts w:ascii="Times New Roman" w:eastAsia="Times New Roman" w:hAnsi="Times New Roman" w:cs="Times New Roman"/>
          <w:color w:val="FFFFFF"/>
          <w:kern w:val="0"/>
          <w14:ligatures w14:val="none"/>
        </w:rPr>
        <w:instrText xml:space="preserve"> INCLUDEPICTURE "https://cdn.ncbi.nlm.nih.gov/pmc/pd-medc-pmc-cloudpmc-viewer/production/9b1d9d87/var/data/static/img/usa-icons/person.svg" \* MERGEFORMATINET </w:instrText>
      </w:r>
      <w:r w:rsidRPr="00213FDE">
        <w:rPr>
          <w:rFonts w:ascii="Times New Roman" w:eastAsia="Times New Roman" w:hAnsi="Times New Roman" w:cs="Times New Roman"/>
          <w:color w:val="FFFFFF"/>
          <w:kern w:val="0"/>
          <w14:ligatures w14:val="none"/>
        </w:rPr>
        <w:fldChar w:fldCharType="separate"/>
      </w:r>
      <w:r w:rsidRPr="00213FDE">
        <w:rPr>
          <w:rFonts w:ascii="Times New Roman" w:eastAsia="Times New Roman" w:hAnsi="Times New Roman" w:cs="Times New Roman"/>
          <w:noProof/>
          <w:color w:val="FFFFFF"/>
          <w:kern w:val="0"/>
          <w14:ligatures w14:val="none"/>
        </w:rPr>
        <mc:AlternateContent>
          <mc:Choice Requires="wps">
            <w:drawing>
              <wp:inline distT="0" distB="0" distL="0" distR="0" wp14:anchorId="28A2C57C" wp14:editId="5E5C53ED">
                <wp:extent cx="304800" cy="304800"/>
                <wp:effectExtent l="0" t="0" r="0" b="0"/>
                <wp:docPr id="43959397"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ADDE35"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Times New Roman" w:eastAsia="Times New Roman" w:hAnsi="Times New Roman" w:cs="Times New Roman"/>
          <w:color w:val="FFFFFF"/>
          <w:kern w:val="0"/>
          <w14:ligatures w14:val="none"/>
        </w:rPr>
        <w:fldChar w:fldCharType="end"/>
      </w:r>
      <w:r w:rsidRPr="00213FDE">
        <w:rPr>
          <w:rFonts w:ascii="Times New Roman" w:eastAsia="Times New Roman" w:hAnsi="Times New Roman" w:cs="Times New Roman"/>
          <w:color w:val="FFFFFF"/>
          <w:kern w:val="0"/>
          <w14:ligatures w14:val="none"/>
        </w:rPr>
        <w:t>Log in</w:t>
      </w:r>
    </w:p>
    <w:p w14:paraId="23723D8D" w14:textId="77777777" w:rsidR="00213FDE" w:rsidRPr="00213FDE" w:rsidRDefault="00213FDE" w:rsidP="00213FDE">
      <w:pPr>
        <w:spacing w:before="100" w:beforeAutospacing="1" w:after="100" w:afterAutospacing="1"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Primary site navigation</w:t>
      </w:r>
    </w:p>
    <w:p w14:paraId="70B01932" w14:textId="77777777" w:rsidR="00213FDE" w:rsidRPr="00213FDE" w:rsidRDefault="00213FDE" w:rsidP="00213FDE">
      <w:pPr>
        <w:pBdr>
          <w:bottom w:val="single" w:sz="6" w:space="1" w:color="auto"/>
        </w:pBdr>
        <w:spacing w:after="0" w:line="240" w:lineRule="auto"/>
        <w:jc w:val="center"/>
        <w:rPr>
          <w:rFonts w:ascii="Arial" w:eastAsia="Times New Roman" w:hAnsi="Arial" w:cs="Arial"/>
          <w:vanish/>
          <w:kern w:val="0"/>
          <w:sz w:val="16"/>
          <w:szCs w:val="16"/>
          <w14:ligatures w14:val="none"/>
        </w:rPr>
      </w:pPr>
      <w:r w:rsidRPr="00213FDE">
        <w:rPr>
          <w:rFonts w:ascii="Arial" w:eastAsia="Times New Roman" w:hAnsi="Arial" w:cs="Arial"/>
          <w:vanish/>
          <w:kern w:val="0"/>
          <w:sz w:val="16"/>
          <w:szCs w:val="16"/>
          <w14:ligatures w14:val="none"/>
        </w:rPr>
        <w:t>Top of Form</w:t>
      </w:r>
    </w:p>
    <w:p w14:paraId="2EC37E3D" w14:textId="77777777" w:rsidR="00213FDE" w:rsidRPr="00213FDE" w:rsidRDefault="00213FDE" w:rsidP="00213FDE">
      <w:pPr>
        <w:spacing w:after="0" w:line="240" w:lineRule="auto"/>
        <w:rPr>
          <w:rFonts w:ascii="Helvetica Neue" w:eastAsia="Times New Roman" w:hAnsi="Helvetica Neue" w:cs="Times New Roman"/>
          <w:kern w:val="0"/>
          <w14:ligatures w14:val="none"/>
        </w:rPr>
      </w:pPr>
      <w:r w:rsidRPr="00213FDE">
        <w:rPr>
          <w:rFonts w:ascii="Helvetica Neue" w:eastAsia="Times New Roman" w:hAnsi="Helvetica Neue" w:cs="Times New Roman"/>
          <w:kern w:val="0"/>
          <w14:ligatures w14:val="none"/>
        </w:rPr>
        <w:t>Search PMC Full-Text Archive</w:t>
      </w:r>
    </w:p>
    <w:p w14:paraId="1CCEB35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Helvetica Neue" w:eastAsia="Times New Roman" w:hAnsi="Helvetica Neue" w:cs="Times New Roman"/>
          <w:kern w:val="0"/>
          <w14:ligatures w14:val="none"/>
        </w:rPr>
        <w:t>Search in PMC</w:t>
      </w:r>
    </w:p>
    <w:p w14:paraId="40C3E262" w14:textId="77777777" w:rsidR="00213FDE" w:rsidRPr="00213FDE" w:rsidRDefault="00213FDE" w:rsidP="00213FDE">
      <w:pPr>
        <w:pBdr>
          <w:top w:val="single" w:sz="6" w:space="1" w:color="auto"/>
        </w:pBdr>
        <w:spacing w:after="0" w:line="240" w:lineRule="auto"/>
        <w:jc w:val="center"/>
        <w:rPr>
          <w:rFonts w:ascii="Arial" w:eastAsia="Times New Roman" w:hAnsi="Arial" w:cs="Arial"/>
          <w:vanish/>
          <w:kern w:val="0"/>
          <w:sz w:val="16"/>
          <w:szCs w:val="16"/>
          <w14:ligatures w14:val="none"/>
        </w:rPr>
      </w:pPr>
      <w:r w:rsidRPr="00213FDE">
        <w:rPr>
          <w:rFonts w:ascii="Arial" w:eastAsia="Times New Roman" w:hAnsi="Arial" w:cs="Arial"/>
          <w:vanish/>
          <w:kern w:val="0"/>
          <w:sz w:val="16"/>
          <w:szCs w:val="16"/>
          <w14:ligatures w14:val="none"/>
        </w:rPr>
        <w:t>Bottom of Form</w:t>
      </w:r>
    </w:p>
    <w:p w14:paraId="35D09D26" w14:textId="77777777" w:rsidR="00213FDE" w:rsidRPr="00213FDE" w:rsidRDefault="00213FDE" w:rsidP="00213FD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hyperlink r:id="rId9" w:history="1">
        <w:r w:rsidRPr="00213FDE">
          <w:rPr>
            <w:rFonts w:ascii="Times New Roman" w:eastAsia="Times New Roman" w:hAnsi="Times New Roman" w:cs="Times New Roman"/>
            <w:color w:val="005EA2"/>
            <w:kern w:val="0"/>
            <w:u w:val="single"/>
            <w14:ligatures w14:val="none"/>
          </w:rPr>
          <w:t xml:space="preserve">Journal List </w:t>
        </w:r>
      </w:hyperlink>
    </w:p>
    <w:p w14:paraId="1F298297" w14:textId="77777777" w:rsidR="00213FDE" w:rsidRPr="00213FDE" w:rsidRDefault="00213FDE" w:rsidP="00213FD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hyperlink r:id="rId10" w:history="1">
        <w:r w:rsidRPr="00213FDE">
          <w:rPr>
            <w:rFonts w:ascii="Times New Roman" w:eastAsia="Times New Roman" w:hAnsi="Times New Roman" w:cs="Times New Roman"/>
            <w:color w:val="005EA2"/>
            <w:kern w:val="0"/>
            <w:u w:val="single"/>
            <w14:ligatures w14:val="none"/>
          </w:rPr>
          <w:t>User Guide</w:t>
        </w:r>
      </w:hyperlink>
    </w:p>
    <w:p w14:paraId="16838EC9" w14:textId="77777777" w:rsidR="00213FDE" w:rsidRPr="00213FDE" w:rsidRDefault="00213FDE" w:rsidP="00213FDE">
      <w:pPr>
        <w:spacing w:after="0" w:line="400" w:lineRule="atLeast"/>
        <w:rPr>
          <w:rFonts w:ascii="Helvetica Neue" w:eastAsia="Times New Roman" w:hAnsi="Helvetica Neue" w:cs="Times New Roman"/>
          <w:color w:val="1B1B1B"/>
          <w:kern w:val="0"/>
          <w14:ligatures w14:val="none"/>
        </w:rPr>
      </w:pPr>
      <w:r w:rsidRPr="00213FDE">
        <w:rPr>
          <w:rFonts w:ascii="Helvetica Neue" w:eastAsia="Times New Roman" w:hAnsi="Helvetica Neue" w:cs="Times New Roman"/>
          <w:color w:val="1B1B1B"/>
          <w:kern w:val="0"/>
          <w14:ligatures w14:val="none"/>
        </w:rPr>
        <w:t>As a library, NLM provides access to scientific literature. Inclusion in an NLM database does not imply endorsement of, or agreement with, the contents by NLM or the National Institutes of Health.</w:t>
      </w:r>
      <w:r w:rsidRPr="00213FDE">
        <w:rPr>
          <w:rFonts w:ascii="Helvetica Neue" w:eastAsia="Times New Roman" w:hAnsi="Helvetica Neue" w:cs="Times New Roman"/>
          <w:color w:val="1B1B1B"/>
          <w:kern w:val="0"/>
          <w14:ligatures w14:val="none"/>
        </w:rPr>
        <w:br/>
        <w:t xml:space="preserve">Learn more: </w:t>
      </w:r>
      <w:hyperlink r:id="rId11" w:history="1">
        <w:r w:rsidRPr="00213FDE">
          <w:rPr>
            <w:rFonts w:ascii="Helvetica Neue" w:eastAsia="Times New Roman" w:hAnsi="Helvetica Neue" w:cs="Times New Roman"/>
            <w:color w:val="005EA2"/>
            <w:kern w:val="0"/>
            <w:u w:val="single"/>
            <w14:ligatures w14:val="none"/>
          </w:rPr>
          <w:t>PMC Disclaimer</w:t>
        </w:r>
      </w:hyperlink>
      <w:r w:rsidRPr="00213FDE">
        <w:rPr>
          <w:rFonts w:ascii="Helvetica Neue" w:eastAsia="Times New Roman" w:hAnsi="Helvetica Neue" w:cs="Times New Roman"/>
          <w:color w:val="1B1B1B"/>
          <w:kern w:val="0"/>
          <w14:ligatures w14:val="none"/>
        </w:rPr>
        <w:t xml:space="preserve"> | </w:t>
      </w:r>
      <w:hyperlink r:id="rId12" w:history="1">
        <w:r w:rsidRPr="00213FDE">
          <w:rPr>
            <w:rFonts w:ascii="Helvetica Neue" w:eastAsia="Times New Roman" w:hAnsi="Helvetica Neue" w:cs="Times New Roman"/>
            <w:color w:val="005EA2"/>
            <w:kern w:val="0"/>
            <w:u w:val="single"/>
            <w14:ligatures w14:val="none"/>
          </w:rPr>
          <w:t>PMC Copyright Notice</w:t>
        </w:r>
      </w:hyperlink>
    </w:p>
    <w:p w14:paraId="500963C6" w14:textId="31CF12FE" w:rsidR="00213FDE" w:rsidRPr="00213FDE" w:rsidRDefault="00213FDE" w:rsidP="00213FDE">
      <w:p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lastRenderedPageBreak/>
        <w:fldChar w:fldCharType="begin"/>
      </w:r>
      <w:r w:rsidRPr="00213FDE">
        <w:rPr>
          <w:rFonts w:ascii="Helvetica Neue" w:eastAsia="Times New Roman" w:hAnsi="Helvetica Neue" w:cs="Times New Roman"/>
          <w:color w:val="1B1B1B"/>
          <w:kern w:val="0"/>
          <w:sz w:val="36"/>
          <w:szCs w:val="36"/>
          <w14:ligatures w14:val="none"/>
        </w:rPr>
        <w:instrText xml:space="preserve"> INCLUDEPICTURE "https://cdn.ncbi.nlm.nih.gov/pmc/banners/logo-ijoemed.gif" \* MERGEFORMATINET </w:instrText>
      </w:r>
      <w:r w:rsidRPr="00213FDE">
        <w:rPr>
          <w:rFonts w:ascii="Helvetica Neue" w:eastAsia="Times New Roman" w:hAnsi="Helvetica Neue" w:cs="Times New Roman"/>
          <w:color w:val="1B1B1B"/>
          <w:kern w:val="0"/>
          <w:sz w:val="36"/>
          <w:szCs w:val="36"/>
          <w14:ligatures w14:val="none"/>
        </w:rPr>
        <w:fldChar w:fldCharType="separate"/>
      </w:r>
      <w:r w:rsidRPr="00213FDE">
        <w:rPr>
          <w:rFonts w:ascii="Helvetica Neue" w:eastAsia="Times New Roman" w:hAnsi="Helvetica Neue" w:cs="Times New Roman"/>
          <w:noProof/>
          <w:color w:val="1B1B1B"/>
          <w:kern w:val="0"/>
          <w:sz w:val="36"/>
          <w:szCs w:val="36"/>
          <w14:ligatures w14:val="none"/>
        </w:rPr>
        <w:drawing>
          <wp:inline distT="0" distB="0" distL="0" distR="0" wp14:anchorId="077EDF5F" wp14:editId="5C15223B">
            <wp:extent cx="5943600" cy="891540"/>
            <wp:effectExtent l="0" t="0" r="0" b="0"/>
            <wp:docPr id="1931064884" name="Picture 12" descr="Indian Journal of Occupational and Environmental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dian Journal of Occupational and Environmental Medicine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91540"/>
                    </a:xfrm>
                    <a:prstGeom prst="rect">
                      <a:avLst/>
                    </a:prstGeom>
                    <a:noFill/>
                    <a:ln>
                      <a:noFill/>
                    </a:ln>
                  </pic:spPr>
                </pic:pic>
              </a:graphicData>
            </a:graphic>
          </wp:inline>
        </w:drawing>
      </w:r>
      <w:r w:rsidRPr="00213FDE">
        <w:rPr>
          <w:rFonts w:ascii="Helvetica Neue" w:eastAsia="Times New Roman" w:hAnsi="Helvetica Neue" w:cs="Times New Roman"/>
          <w:color w:val="1B1B1B"/>
          <w:kern w:val="0"/>
          <w:sz w:val="36"/>
          <w:szCs w:val="36"/>
          <w14:ligatures w14:val="none"/>
        </w:rPr>
        <w:fldChar w:fldCharType="end"/>
      </w:r>
    </w:p>
    <w:p w14:paraId="134589F6" w14:textId="77777777" w:rsidR="00213FDE" w:rsidRPr="00213FDE" w:rsidRDefault="00213FDE" w:rsidP="00213FDE">
      <w:p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Indian J Occup Environ Med</w:t>
      </w:r>
    </w:p>
    <w:p w14:paraId="6DCA4C79" w14:textId="77777777" w:rsidR="00213FDE" w:rsidRPr="00213FDE" w:rsidRDefault="00213FDE" w:rsidP="00213FDE">
      <w:p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xml:space="preserve">. 2024 Apr 10;28(1):18–22. doi: </w:t>
      </w:r>
      <w:hyperlink r:id="rId14" w:tgtFrame="_blank" w:history="1">
        <w:r w:rsidRPr="00213FDE">
          <w:rPr>
            <w:rFonts w:ascii="Helvetica Neue" w:eastAsia="Times New Roman" w:hAnsi="Helvetica Neue" w:cs="Times New Roman"/>
            <w:color w:val="005EA2"/>
            <w:kern w:val="0"/>
            <w:sz w:val="36"/>
            <w:szCs w:val="36"/>
            <w:u w:val="single"/>
            <w14:ligatures w14:val="none"/>
          </w:rPr>
          <w:t>10.4103/ijoem.ijoem_89_23</w:t>
        </w:r>
      </w:hyperlink>
    </w:p>
    <w:p w14:paraId="04E4C14F" w14:textId="77777777" w:rsidR="00213FDE" w:rsidRPr="00213FDE" w:rsidRDefault="00213FDE" w:rsidP="00213FDE">
      <w:pPr>
        <w:spacing w:after="0" w:line="450" w:lineRule="atLeast"/>
        <w:outlineLvl w:val="0"/>
        <w:rPr>
          <w:rFonts w:ascii="Helvetica Neue" w:eastAsia="Times New Roman" w:hAnsi="Helvetica Neue" w:cs="Times New Roman"/>
          <w:b/>
          <w:bCs/>
          <w:color w:val="1B1B1B"/>
          <w:kern w:val="36"/>
          <w:sz w:val="36"/>
          <w:szCs w:val="36"/>
          <w14:ligatures w14:val="none"/>
        </w:rPr>
      </w:pPr>
      <w:r w:rsidRPr="00213FDE">
        <w:rPr>
          <w:rFonts w:ascii="Helvetica Neue" w:eastAsia="Times New Roman" w:hAnsi="Helvetica Neue" w:cs="Times New Roman"/>
          <w:b/>
          <w:bCs/>
          <w:color w:val="1B1B1B"/>
          <w:kern w:val="36"/>
          <w:sz w:val="36"/>
          <w:szCs w:val="36"/>
          <w14:ligatures w14:val="none"/>
        </w:rPr>
        <w:t>Investigation of the Adverse Health Effects of Cell Phone Radiation and Propose Solutions to Minimize Them: A Systematic Review</w:t>
      </w:r>
    </w:p>
    <w:p w14:paraId="56D8B735" w14:textId="77777777" w:rsidR="00213FDE" w:rsidRPr="00213FDE" w:rsidRDefault="00213FDE" w:rsidP="00213FDE">
      <w:pPr>
        <w:spacing w:after="0" w:line="240" w:lineRule="auto"/>
        <w:rPr>
          <w:rFonts w:ascii="Helvetica Neue" w:eastAsia="Times New Roman" w:hAnsi="Helvetica Neue" w:cs="Times New Roman"/>
          <w:color w:val="1B1B1B"/>
          <w:kern w:val="0"/>
          <w:sz w:val="25"/>
          <w:szCs w:val="25"/>
          <w14:ligatures w14:val="none"/>
        </w:rPr>
      </w:pPr>
      <w:hyperlink r:id="rId15" w:history="1">
        <w:r w:rsidRPr="00213FDE">
          <w:rPr>
            <w:rFonts w:ascii="Helvetica Neue" w:eastAsia="Times New Roman" w:hAnsi="Helvetica Neue" w:cs="Times New Roman"/>
            <w:color w:val="005EA2"/>
            <w:kern w:val="0"/>
            <w:sz w:val="25"/>
            <w:szCs w:val="25"/>
            <w:u w:val="single"/>
            <w14:ligatures w14:val="none"/>
          </w:rPr>
          <w:t>Hadis Elyasi</w:t>
        </w:r>
      </w:hyperlink>
      <w:r w:rsidRPr="00213FDE">
        <w:rPr>
          <w:rFonts w:ascii="Helvetica Neue" w:eastAsia="Times New Roman" w:hAnsi="Helvetica Neue" w:cs="Times New Roman"/>
          <w:color w:val="1B1B1B"/>
          <w:kern w:val="0"/>
          <w:sz w:val="25"/>
          <w:szCs w:val="25"/>
          <w14:ligatures w14:val="none"/>
        </w:rPr>
        <w:t xml:space="preserve"> </w:t>
      </w:r>
      <w:r w:rsidRPr="00213FDE">
        <w:rPr>
          <w:rFonts w:ascii="revert" w:eastAsia="Times New Roman" w:hAnsi="revert" w:cs="Times New Roman"/>
          <w:color w:val="1B1B1B"/>
          <w:kern w:val="0"/>
          <w:sz w:val="21"/>
          <w:szCs w:val="21"/>
          <w:vertAlign w:val="superscript"/>
          <w14:ligatures w14:val="none"/>
        </w:rPr>
        <w:t>1</w:t>
      </w:r>
      <w:r w:rsidRPr="00213FDE">
        <w:rPr>
          <w:rFonts w:ascii="Helvetica Neue" w:eastAsia="Times New Roman" w:hAnsi="Helvetica Neue" w:cs="Times New Roman"/>
          <w:color w:val="1B1B1B"/>
          <w:kern w:val="0"/>
          <w:sz w:val="25"/>
          <w:szCs w:val="25"/>
          <w14:ligatures w14:val="none"/>
        </w:rPr>
        <w:t xml:space="preserve">, </w:t>
      </w:r>
      <w:hyperlink r:id="rId16" w:history="1">
        <w:r w:rsidRPr="00213FDE">
          <w:rPr>
            <w:rFonts w:ascii="Helvetica Neue" w:eastAsia="Times New Roman" w:hAnsi="Helvetica Neue" w:cs="Times New Roman"/>
            <w:color w:val="005EA2"/>
            <w:kern w:val="0"/>
            <w:sz w:val="25"/>
            <w:szCs w:val="25"/>
            <w:u w:val="single"/>
            <w14:ligatures w14:val="none"/>
          </w:rPr>
          <w:t>Masoud Ghanbari</w:t>
        </w:r>
      </w:hyperlink>
      <w:r w:rsidRPr="00213FDE">
        <w:rPr>
          <w:rFonts w:ascii="Helvetica Neue" w:eastAsia="Times New Roman" w:hAnsi="Helvetica Neue" w:cs="Times New Roman"/>
          <w:color w:val="1B1B1B"/>
          <w:kern w:val="0"/>
          <w:sz w:val="25"/>
          <w:szCs w:val="25"/>
          <w14:ligatures w14:val="none"/>
        </w:rPr>
        <w:t xml:space="preserve"> </w:t>
      </w:r>
      <w:r w:rsidRPr="00213FDE">
        <w:rPr>
          <w:rFonts w:ascii="revert" w:eastAsia="Times New Roman" w:hAnsi="revert" w:cs="Times New Roman"/>
          <w:color w:val="1B1B1B"/>
          <w:kern w:val="0"/>
          <w:sz w:val="21"/>
          <w:szCs w:val="21"/>
          <w:vertAlign w:val="superscript"/>
          <w14:ligatures w14:val="none"/>
        </w:rPr>
        <w:t>2</w:t>
      </w:r>
      <w:r w:rsidRPr="00213FDE">
        <w:rPr>
          <w:rFonts w:ascii="Helvetica Neue" w:eastAsia="Times New Roman" w:hAnsi="Helvetica Neue" w:cs="Times New Roman"/>
          <w:color w:val="1B1B1B"/>
          <w:kern w:val="0"/>
          <w:sz w:val="25"/>
          <w:szCs w:val="25"/>
          <w14:ligatures w14:val="none"/>
        </w:rPr>
        <w:t xml:space="preserve">, </w:t>
      </w:r>
      <w:hyperlink r:id="rId17" w:history="1">
        <w:r w:rsidRPr="00213FDE">
          <w:rPr>
            <w:rFonts w:ascii="Helvetica Neue" w:eastAsia="Times New Roman" w:hAnsi="Helvetica Neue" w:cs="Times New Roman"/>
            <w:color w:val="005EA2"/>
            <w:kern w:val="0"/>
            <w:sz w:val="25"/>
            <w:szCs w:val="25"/>
            <w:u w:val="single"/>
            <w14:ligatures w14:val="none"/>
          </w:rPr>
          <w:t>Farshad Nadri</w:t>
        </w:r>
      </w:hyperlink>
      <w:r w:rsidRPr="00213FDE">
        <w:rPr>
          <w:rFonts w:ascii="Helvetica Neue" w:eastAsia="Times New Roman" w:hAnsi="Helvetica Neue" w:cs="Times New Roman"/>
          <w:color w:val="1B1B1B"/>
          <w:kern w:val="0"/>
          <w:sz w:val="25"/>
          <w:szCs w:val="25"/>
          <w14:ligatures w14:val="none"/>
        </w:rPr>
        <w:t xml:space="preserve"> </w:t>
      </w:r>
      <w:r w:rsidRPr="00213FDE">
        <w:rPr>
          <w:rFonts w:ascii="revert" w:eastAsia="Times New Roman" w:hAnsi="revert" w:cs="Times New Roman"/>
          <w:color w:val="1B1B1B"/>
          <w:kern w:val="0"/>
          <w:sz w:val="21"/>
          <w:szCs w:val="21"/>
          <w:vertAlign w:val="superscript"/>
          <w14:ligatures w14:val="none"/>
        </w:rPr>
        <w:t>1,3,</w:t>
      </w:r>
      <w:r w:rsidRPr="00213FDE">
        <w:rPr>
          <w:rFonts w:ascii="Apple Color Emoji" w:eastAsia="Times New Roman" w:hAnsi="Apple Color Emoji" w:cs="Apple Color Emoji"/>
          <w:color w:val="1B1B1B"/>
          <w:kern w:val="0"/>
          <w:sz w:val="21"/>
          <w:szCs w:val="21"/>
          <w:vertAlign w:val="superscript"/>
          <w14:ligatures w14:val="none"/>
        </w:rPr>
        <w:t>✉</w:t>
      </w:r>
    </w:p>
    <w:p w14:paraId="52F95F58" w14:textId="77777777" w:rsidR="00213FDE" w:rsidRPr="00213FDE" w:rsidRDefault="00213FDE" w:rsidP="00213FDE">
      <w:pPr>
        <w:numPr>
          <w:ilvl w:val="0"/>
          <w:numId w:val="3"/>
        </w:numPr>
        <w:spacing w:after="0" w:line="240" w:lineRule="auto"/>
        <w:ind w:right="120"/>
        <w:rPr>
          <w:rFonts w:ascii="Helvetica Neue" w:eastAsia="Times New Roman" w:hAnsi="Helvetica Neue" w:cs="Times New Roman"/>
          <w:color w:val="1B1B1B"/>
          <w:kern w:val="0"/>
          <w:sz w:val="25"/>
          <w:szCs w:val="25"/>
          <w14:ligatures w14:val="none"/>
        </w:rPr>
      </w:pPr>
      <w:r w:rsidRPr="00213FDE">
        <w:rPr>
          <w:rFonts w:ascii="Helvetica Neue" w:eastAsia="Times New Roman" w:hAnsi="Helvetica Neue" w:cs="Times New Roman"/>
          <w:color w:val="1B1B1B"/>
          <w:kern w:val="0"/>
          <w:sz w:val="25"/>
          <w:szCs w:val="25"/>
          <w14:ligatures w14:val="none"/>
        </w:rPr>
        <w:t>Author information</w:t>
      </w:r>
    </w:p>
    <w:p w14:paraId="43CB8CCF" w14:textId="77777777" w:rsidR="00213FDE" w:rsidRPr="00213FDE" w:rsidRDefault="00213FDE" w:rsidP="00213FDE">
      <w:pPr>
        <w:numPr>
          <w:ilvl w:val="0"/>
          <w:numId w:val="3"/>
        </w:numPr>
        <w:spacing w:after="0" w:line="240" w:lineRule="auto"/>
        <w:ind w:right="120"/>
        <w:rPr>
          <w:rFonts w:ascii="Helvetica Neue" w:eastAsia="Times New Roman" w:hAnsi="Helvetica Neue" w:cs="Times New Roman"/>
          <w:color w:val="1B1B1B"/>
          <w:kern w:val="0"/>
          <w:sz w:val="25"/>
          <w:szCs w:val="25"/>
          <w14:ligatures w14:val="none"/>
        </w:rPr>
      </w:pPr>
      <w:r w:rsidRPr="00213FDE">
        <w:rPr>
          <w:rFonts w:ascii="Helvetica Neue" w:eastAsia="Times New Roman" w:hAnsi="Helvetica Neue" w:cs="Times New Roman"/>
          <w:color w:val="1B1B1B"/>
          <w:kern w:val="0"/>
          <w:sz w:val="25"/>
          <w:szCs w:val="25"/>
          <w14:ligatures w14:val="none"/>
        </w:rPr>
        <w:t>Article notes</w:t>
      </w:r>
    </w:p>
    <w:p w14:paraId="72E5B2DE" w14:textId="77777777" w:rsidR="00213FDE" w:rsidRPr="00213FDE" w:rsidRDefault="00213FDE" w:rsidP="00213FDE">
      <w:pPr>
        <w:numPr>
          <w:ilvl w:val="0"/>
          <w:numId w:val="3"/>
        </w:numPr>
        <w:spacing w:after="0" w:line="240" w:lineRule="auto"/>
        <w:ind w:right="120"/>
        <w:rPr>
          <w:rFonts w:ascii="Helvetica Neue" w:eastAsia="Times New Roman" w:hAnsi="Helvetica Neue" w:cs="Times New Roman"/>
          <w:color w:val="1B1B1B"/>
          <w:kern w:val="0"/>
          <w:sz w:val="25"/>
          <w:szCs w:val="25"/>
          <w14:ligatures w14:val="none"/>
        </w:rPr>
      </w:pPr>
      <w:r w:rsidRPr="00213FDE">
        <w:rPr>
          <w:rFonts w:ascii="Helvetica Neue" w:eastAsia="Times New Roman" w:hAnsi="Helvetica Neue" w:cs="Times New Roman"/>
          <w:color w:val="1B1B1B"/>
          <w:kern w:val="0"/>
          <w:sz w:val="25"/>
          <w:szCs w:val="25"/>
          <w14:ligatures w14:val="none"/>
        </w:rPr>
        <w:t>Copyright and License information</w:t>
      </w:r>
    </w:p>
    <w:p w14:paraId="710BEE66" w14:textId="77777777" w:rsidR="00213FDE" w:rsidRPr="00213FDE" w:rsidRDefault="00213FDE" w:rsidP="00213FDE">
      <w:pPr>
        <w:spacing w:after="0" w:line="240" w:lineRule="auto"/>
        <w:rPr>
          <w:rFonts w:ascii="Helvetica Neue" w:eastAsia="Times New Roman" w:hAnsi="Helvetica Neue" w:cs="Times New Roman"/>
          <w:color w:val="1B1B1B"/>
          <w:kern w:val="0"/>
          <w:sz w:val="25"/>
          <w:szCs w:val="25"/>
          <w14:ligatures w14:val="none"/>
        </w:rPr>
      </w:pPr>
      <w:r w:rsidRPr="00213FDE">
        <w:rPr>
          <w:rFonts w:ascii="Helvetica Neue" w:eastAsia="Times New Roman" w:hAnsi="Helvetica Neue" w:cs="Times New Roman"/>
          <w:color w:val="1B1B1B"/>
          <w:kern w:val="0"/>
          <w:sz w:val="25"/>
          <w:szCs w:val="25"/>
          <w14:ligatures w14:val="none"/>
        </w:rPr>
        <w:t xml:space="preserve">PMCID: PMC11111148  PMID: </w:t>
      </w:r>
      <w:hyperlink r:id="rId18" w:history="1">
        <w:r w:rsidRPr="00213FDE">
          <w:rPr>
            <w:rFonts w:ascii="Helvetica Neue" w:eastAsia="Times New Roman" w:hAnsi="Helvetica Neue" w:cs="Times New Roman"/>
            <w:color w:val="005EA2"/>
            <w:kern w:val="0"/>
            <w:sz w:val="25"/>
            <w:szCs w:val="25"/>
            <w:u w:val="single"/>
            <w14:ligatures w14:val="none"/>
          </w:rPr>
          <w:t>38783888</w:t>
        </w:r>
      </w:hyperlink>
    </w:p>
    <w:p w14:paraId="71C5B3B7" w14:textId="77777777" w:rsidR="00213FDE" w:rsidRPr="00213FDE" w:rsidRDefault="00213FDE" w:rsidP="00213FDE">
      <w:pPr>
        <w:pBdr>
          <w:bottom w:val="single" w:sz="6" w:space="0" w:color="97B1C8"/>
        </w:pBdr>
        <w:spacing w:after="0" w:line="450" w:lineRule="atLeast"/>
        <w:outlineLvl w:val="1"/>
        <w:rPr>
          <w:rFonts w:ascii="Helvetica Neue" w:eastAsia="Times New Roman" w:hAnsi="Helvetica Neue" w:cs="Times New Roman"/>
          <w:color w:val="1B1B1B"/>
          <w:kern w:val="0"/>
          <w:sz w:val="34"/>
          <w:szCs w:val="34"/>
          <w14:ligatures w14:val="none"/>
        </w:rPr>
      </w:pPr>
      <w:r w:rsidRPr="00213FDE">
        <w:rPr>
          <w:rFonts w:ascii="Helvetica Neue" w:eastAsia="Times New Roman" w:hAnsi="Helvetica Neue" w:cs="Times New Roman"/>
          <w:color w:val="1B1B1B"/>
          <w:kern w:val="0"/>
          <w:sz w:val="34"/>
          <w:szCs w:val="34"/>
          <w14:ligatures w14:val="none"/>
        </w:rPr>
        <w:t>Abstract</w:t>
      </w:r>
    </w:p>
    <w:p w14:paraId="488C6CA4"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xml:space="preserve">Today, mobile phones are one of the most common devices emitting electromagnetic radiation and are available to more than seven billion people in different age groups around the world. The effects of electromagnetic radiation on biological systems have been studied for several years. In this systematic review to find relevant articles, international databases such as Google Scholar, PubMed, Scopus, Science Direct, Web of Science, and Cochrane were used since 2007–2022 by selecting appropriate keywords. The result revealed that exposure to cell phone radiation can lead to disturb in the metabolic activity of the cerebellum by increasing the migration of granulosa cells, decrease the water around the fetus in pregnant women, decrease in the number of blood plates, increasing levels of ALT and AST that they are the key </w:t>
      </w:r>
      <w:r w:rsidRPr="00213FDE">
        <w:rPr>
          <w:rFonts w:ascii="Helvetica Neue" w:eastAsia="Times New Roman" w:hAnsi="Helvetica Neue" w:cs="Times New Roman"/>
          <w:color w:val="1B1B1B"/>
          <w:kern w:val="0"/>
          <w:sz w:val="36"/>
          <w:szCs w:val="36"/>
          <w14:ligatures w14:val="none"/>
        </w:rPr>
        <w:lastRenderedPageBreak/>
        <w:t>biomarkers of liver damage, decrease of phagocytosis and induced apoptosis of neutrophils, changes at the level of glucose and even at the microscopic level of pancreas this may be a predisposing factor for diabetes, increment in tissue temperature in all depth of the brain tissue, EMF increase the volume, weight, and atresia follicles of the ovaries of the children, also it can cause oxidative stress, DNA fragmentation, etc. Mobile phone radiation is harmful and depends on its intensity, frequency, wave type, and exposure duration. It can cause different biological effects in humans. Due to the uncertainty of the results and mechanism of the effect of these waves, research in this field is still ongoing.</w:t>
      </w:r>
    </w:p>
    <w:p w14:paraId="4E309E7A" w14:textId="77777777" w:rsidR="00213FDE" w:rsidRPr="00213FDE" w:rsidRDefault="00213FDE" w:rsidP="00213FDE">
      <w:p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b/>
          <w:bCs/>
          <w:color w:val="1B1B1B"/>
          <w:kern w:val="0"/>
          <w:sz w:val="36"/>
          <w:szCs w:val="36"/>
          <w14:ligatures w14:val="none"/>
        </w:rPr>
        <w:t>Keywords:</w:t>
      </w:r>
      <w:r w:rsidRPr="00213FDE">
        <w:rPr>
          <w:rFonts w:ascii="Helvetica Neue" w:eastAsia="Times New Roman" w:hAnsi="Helvetica Neue" w:cs="Times New Roman"/>
          <w:color w:val="1B1B1B"/>
          <w:kern w:val="0"/>
          <w:sz w:val="36"/>
          <w:szCs w:val="36"/>
          <w14:ligatures w14:val="none"/>
        </w:rPr>
        <w:t xml:space="preserve"> Health, human, mobile phone, radiation</w:t>
      </w:r>
    </w:p>
    <w:p w14:paraId="3A3C926D" w14:textId="77777777" w:rsidR="00213FDE" w:rsidRPr="00213FDE" w:rsidRDefault="00213FDE" w:rsidP="00213FDE">
      <w:pPr>
        <w:pBdr>
          <w:bottom w:val="single" w:sz="6" w:space="0" w:color="97B1C8"/>
        </w:pBdr>
        <w:spacing w:after="0" w:line="450" w:lineRule="atLeast"/>
        <w:outlineLvl w:val="1"/>
        <w:rPr>
          <w:rFonts w:ascii="Helvetica Neue" w:eastAsia="Times New Roman" w:hAnsi="Helvetica Neue" w:cs="Times New Roman"/>
          <w:color w:val="1B1B1B"/>
          <w:kern w:val="0"/>
          <w:sz w:val="34"/>
          <w:szCs w:val="34"/>
          <w14:ligatures w14:val="none"/>
        </w:rPr>
      </w:pPr>
      <w:r w:rsidRPr="00213FDE">
        <w:rPr>
          <w:rFonts w:ascii="Helvetica Neue" w:eastAsia="Times New Roman" w:hAnsi="Helvetica Neue" w:cs="Times New Roman"/>
          <w:color w:val="1B1B1B"/>
          <w:kern w:val="0"/>
          <w:sz w:val="34"/>
          <w:szCs w:val="34"/>
          <w14:ligatures w14:val="none"/>
        </w:rPr>
        <w:t>I</w:t>
      </w:r>
      <w:r w:rsidRPr="00213FDE">
        <w:rPr>
          <w:rFonts w:ascii="Helvetica Neue" w:eastAsia="Times New Roman" w:hAnsi="Helvetica Neue" w:cs="Times New Roman"/>
          <w:smallCaps/>
          <w:color w:val="1B1B1B"/>
          <w:kern w:val="0"/>
          <w:sz w:val="34"/>
          <w:szCs w:val="34"/>
          <w14:ligatures w14:val="none"/>
        </w:rPr>
        <w:t>NTRODUCTION</w:t>
      </w:r>
    </w:p>
    <w:p w14:paraId="40CA2CD9"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Modern technology has introduced an instrument called as cell phones for the benefit of human beings. It is now widely used by people all over the world. The emergence and evolution of mobile phones is one of the fastest in the history of innovation.[</w:t>
      </w:r>
      <w:hyperlink r:id="rId19" w:anchor="R1" w:history="1">
        <w:r w:rsidRPr="00213FDE">
          <w:rPr>
            <w:rFonts w:ascii="Helvetica Neue" w:eastAsia="Times New Roman" w:hAnsi="Helvetica Neue" w:cs="Times New Roman"/>
            <w:color w:val="005EA2"/>
            <w:kern w:val="0"/>
            <w:sz w:val="36"/>
            <w:szCs w:val="36"/>
            <w:u w:val="single"/>
            <w14:ligatures w14:val="none"/>
          </w:rPr>
          <w:t>1</w:t>
        </w:r>
      </w:hyperlink>
      <w:r w:rsidRPr="00213FDE">
        <w:rPr>
          <w:rFonts w:ascii="Helvetica Neue" w:eastAsia="Times New Roman" w:hAnsi="Helvetica Neue" w:cs="Times New Roman"/>
          <w:color w:val="1B1B1B"/>
          <w:kern w:val="0"/>
          <w:sz w:val="36"/>
          <w:szCs w:val="36"/>
          <w14:ligatures w14:val="none"/>
        </w:rPr>
        <w:t>] Currently, the number of cell phone users worldwide is estimated to be almost 7 billion.[</w:t>
      </w:r>
      <w:hyperlink r:id="rId20" w:anchor="R2" w:history="1">
        <w:r w:rsidRPr="00213FDE">
          <w:rPr>
            <w:rFonts w:ascii="Helvetica Neue" w:eastAsia="Times New Roman" w:hAnsi="Helvetica Neue" w:cs="Times New Roman"/>
            <w:color w:val="005EA2"/>
            <w:kern w:val="0"/>
            <w:sz w:val="36"/>
            <w:szCs w:val="36"/>
            <w:u w:val="single"/>
            <w14:ligatures w14:val="none"/>
          </w:rPr>
          <w:t>2</w:t>
        </w:r>
      </w:hyperlink>
      <w:r w:rsidRPr="00213FDE">
        <w:rPr>
          <w:rFonts w:ascii="Helvetica Neue" w:eastAsia="Times New Roman" w:hAnsi="Helvetica Neue" w:cs="Times New Roman"/>
          <w:color w:val="1B1B1B"/>
          <w:kern w:val="0"/>
          <w:sz w:val="36"/>
          <w:szCs w:val="36"/>
          <w14:ligatures w14:val="none"/>
        </w:rPr>
        <w:t>]</w:t>
      </w:r>
    </w:p>
    <w:p w14:paraId="27276517"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Despite the numerous studies that have been published over a decade, it still remains uncertain that their use of cell phones may lead to serious debilitating problems in the miscellaneous body structures while placing the cell phones or during their use.[</w:t>
      </w:r>
      <w:hyperlink r:id="rId21" w:anchor="R1" w:history="1">
        <w:r w:rsidRPr="00213FDE">
          <w:rPr>
            <w:rFonts w:ascii="Helvetica Neue" w:eastAsia="Times New Roman" w:hAnsi="Helvetica Neue" w:cs="Times New Roman"/>
            <w:color w:val="005EA2"/>
            <w:kern w:val="0"/>
            <w:sz w:val="36"/>
            <w:szCs w:val="36"/>
            <w:u w:val="single"/>
            <w14:ligatures w14:val="none"/>
          </w:rPr>
          <w:t>1</w:t>
        </w:r>
      </w:hyperlink>
      <w:r w:rsidRPr="00213FDE">
        <w:rPr>
          <w:rFonts w:ascii="Helvetica Neue" w:eastAsia="Times New Roman" w:hAnsi="Helvetica Neue" w:cs="Times New Roman"/>
          <w:color w:val="1B1B1B"/>
          <w:kern w:val="0"/>
          <w:sz w:val="36"/>
          <w:szCs w:val="36"/>
          <w14:ligatures w14:val="none"/>
        </w:rPr>
        <w:t xml:space="preserve">] The aim of this review is to </w:t>
      </w:r>
      <w:r w:rsidRPr="00213FDE">
        <w:rPr>
          <w:rFonts w:ascii="Helvetica Neue" w:eastAsia="Times New Roman" w:hAnsi="Helvetica Neue" w:cs="Times New Roman"/>
          <w:color w:val="1B1B1B"/>
          <w:kern w:val="0"/>
          <w:sz w:val="36"/>
          <w:szCs w:val="36"/>
          <w14:ligatures w14:val="none"/>
        </w:rPr>
        <w:lastRenderedPageBreak/>
        <w:t>investigate the adverse effects of mobile phone radiation on human health.</w:t>
      </w:r>
    </w:p>
    <w:p w14:paraId="2D5DD82E" w14:textId="77777777" w:rsidR="00213FDE" w:rsidRPr="00213FDE" w:rsidRDefault="00213FDE" w:rsidP="00213FDE">
      <w:pPr>
        <w:pBdr>
          <w:bottom w:val="single" w:sz="6" w:space="0" w:color="97B1C8"/>
        </w:pBdr>
        <w:spacing w:after="0" w:line="450" w:lineRule="atLeast"/>
        <w:outlineLvl w:val="1"/>
        <w:rPr>
          <w:rFonts w:ascii="Helvetica Neue" w:eastAsia="Times New Roman" w:hAnsi="Helvetica Neue" w:cs="Times New Roman"/>
          <w:color w:val="1B1B1B"/>
          <w:kern w:val="0"/>
          <w:sz w:val="34"/>
          <w:szCs w:val="34"/>
          <w14:ligatures w14:val="none"/>
        </w:rPr>
      </w:pPr>
      <w:r w:rsidRPr="00213FDE">
        <w:rPr>
          <w:rFonts w:ascii="Helvetica Neue" w:eastAsia="Times New Roman" w:hAnsi="Helvetica Neue" w:cs="Times New Roman"/>
          <w:color w:val="1B1B1B"/>
          <w:kern w:val="0"/>
          <w:sz w:val="34"/>
          <w:szCs w:val="34"/>
          <w14:ligatures w14:val="none"/>
        </w:rPr>
        <w:t>M</w:t>
      </w:r>
      <w:r w:rsidRPr="00213FDE">
        <w:rPr>
          <w:rFonts w:ascii="Helvetica Neue" w:eastAsia="Times New Roman" w:hAnsi="Helvetica Neue" w:cs="Times New Roman"/>
          <w:smallCaps/>
          <w:color w:val="1B1B1B"/>
          <w:kern w:val="0"/>
          <w:sz w:val="34"/>
          <w:szCs w:val="34"/>
          <w14:ligatures w14:val="none"/>
        </w:rPr>
        <w:t>ATERIALS AND</w:t>
      </w:r>
      <w:r w:rsidRPr="00213FDE">
        <w:rPr>
          <w:rFonts w:ascii="Helvetica Neue" w:eastAsia="Times New Roman" w:hAnsi="Helvetica Neue" w:cs="Times New Roman"/>
          <w:color w:val="1B1B1B"/>
          <w:kern w:val="0"/>
          <w:sz w:val="34"/>
          <w:szCs w:val="34"/>
          <w14:ligatures w14:val="none"/>
        </w:rPr>
        <w:t xml:space="preserve"> M</w:t>
      </w:r>
      <w:r w:rsidRPr="00213FDE">
        <w:rPr>
          <w:rFonts w:ascii="Helvetica Neue" w:eastAsia="Times New Roman" w:hAnsi="Helvetica Neue" w:cs="Times New Roman"/>
          <w:smallCaps/>
          <w:color w:val="1B1B1B"/>
          <w:kern w:val="0"/>
          <w:sz w:val="34"/>
          <w:szCs w:val="34"/>
          <w14:ligatures w14:val="none"/>
        </w:rPr>
        <w:t>ETHODS</w:t>
      </w:r>
    </w:p>
    <w:p w14:paraId="043B38BA"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International databases (Google Scholar, PubMed, Scopus, Science Direct, Web of Science, and Cochrane) were searched since 2007–2022. Our search strategy was: “cell phone” OR “mobile phone” AND radiation OR waves AND adverse [Mesh] AND effect.</w:t>
      </w:r>
    </w:p>
    <w:p w14:paraId="6EFBED24"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xml:space="preserve">Inclusion criteria: all reviews and original studies in this field. Exclusion criteria: impossibility of accessing the full text of articles, repetitive studies, insufficient data, and irrelevant studies. The path of our study was done according to </w:t>
      </w:r>
      <w:hyperlink r:id="rId22" w:anchor="ijoem_89_23-f001" w:history="1">
        <w:r w:rsidRPr="00213FDE">
          <w:rPr>
            <w:rFonts w:ascii="Helvetica Neue" w:eastAsia="Times New Roman" w:hAnsi="Helvetica Neue" w:cs="Times New Roman"/>
            <w:color w:val="005EA2"/>
            <w:kern w:val="0"/>
            <w:sz w:val="36"/>
            <w:szCs w:val="36"/>
            <w:u w:val="single"/>
            <w14:ligatures w14:val="none"/>
          </w:rPr>
          <w:t>Figure 1</w:t>
        </w:r>
      </w:hyperlink>
      <w:r w:rsidRPr="00213FDE">
        <w:rPr>
          <w:rFonts w:ascii="Helvetica Neue" w:eastAsia="Times New Roman" w:hAnsi="Helvetica Neue" w:cs="Times New Roman"/>
          <w:color w:val="1B1B1B"/>
          <w:kern w:val="0"/>
          <w:sz w:val="36"/>
          <w:szCs w:val="36"/>
          <w14:ligatures w14:val="none"/>
        </w:rPr>
        <w:t>. This article is taken from a research project at Kermanshah University of Medical Sciences (IR.KUMS.REC.1402.228).</w:t>
      </w:r>
    </w:p>
    <w:p w14:paraId="51C57969" w14:textId="77777777" w:rsidR="00213FDE" w:rsidRPr="00213FDE" w:rsidRDefault="00213FDE" w:rsidP="00213FDE">
      <w:pPr>
        <w:spacing w:after="0" w:line="450" w:lineRule="atLeast"/>
        <w:outlineLvl w:val="2"/>
        <w:rPr>
          <w:rFonts w:ascii="Helvetica Neue" w:eastAsia="Times New Roman" w:hAnsi="Helvetica Neue" w:cs="Times New Roman"/>
          <w:color w:val="1B1B1B"/>
          <w:kern w:val="0"/>
          <w:sz w:val="30"/>
          <w:szCs w:val="30"/>
          <w14:ligatures w14:val="none"/>
        </w:rPr>
      </w:pPr>
      <w:r w:rsidRPr="00213FDE">
        <w:rPr>
          <w:rFonts w:ascii="Helvetica Neue" w:eastAsia="Times New Roman" w:hAnsi="Helvetica Neue" w:cs="Times New Roman"/>
          <w:color w:val="1B1B1B"/>
          <w:kern w:val="0"/>
          <w:sz w:val="30"/>
          <w:szCs w:val="30"/>
          <w14:ligatures w14:val="none"/>
        </w:rPr>
        <w:t>Figure 1.</w:t>
      </w:r>
    </w:p>
    <w:p w14:paraId="1FCF8A3D" w14:textId="060062B4" w:rsidR="00213FDE" w:rsidRPr="00213FDE" w:rsidRDefault="00213FDE" w:rsidP="00213FDE">
      <w:pPr>
        <w:spacing w:before="450" w:after="0" w:line="0" w:lineRule="auto"/>
        <w:jc w:val="center"/>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noProof/>
          <w:color w:val="0000FF"/>
          <w:kern w:val="0"/>
          <w:sz w:val="36"/>
          <w:szCs w:val="36"/>
          <w14:ligatures w14:val="none"/>
        </w:rPr>
        <w:lastRenderedPageBreak/>
        <w:drawing>
          <wp:inline distT="0" distB="0" distL="0" distR="0" wp14:anchorId="294BF144" wp14:editId="44C2F366">
            <wp:extent cx="5943600" cy="6464300"/>
            <wp:effectExtent l="0" t="0" r="0" b="0"/>
            <wp:docPr id="558563637" name="Picture 11" descr="Figure 1">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1">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6464300"/>
                    </a:xfrm>
                    <a:prstGeom prst="rect">
                      <a:avLst/>
                    </a:prstGeom>
                    <a:noFill/>
                    <a:ln>
                      <a:noFill/>
                    </a:ln>
                  </pic:spPr>
                </pic:pic>
              </a:graphicData>
            </a:graphic>
          </wp:inline>
        </w:drawing>
      </w:r>
    </w:p>
    <w:p w14:paraId="77F6F882" w14:textId="77777777" w:rsidR="00213FDE" w:rsidRPr="00213FDE" w:rsidRDefault="00213FDE" w:rsidP="00213FDE">
      <w:pPr>
        <w:spacing w:after="0" w:line="240" w:lineRule="auto"/>
        <w:jc w:val="right"/>
        <w:rPr>
          <w:rFonts w:ascii="Helvetica Neue" w:eastAsia="Times New Roman" w:hAnsi="Helvetica Neue" w:cs="Times New Roman"/>
          <w:color w:val="1B1B1B"/>
          <w:kern w:val="0"/>
          <w:sz w:val="36"/>
          <w:szCs w:val="36"/>
          <w14:ligatures w14:val="none"/>
        </w:rPr>
      </w:pPr>
      <w:hyperlink r:id="rId25" w:tgtFrame="_blank" w:history="1">
        <w:r w:rsidRPr="00213FDE">
          <w:rPr>
            <w:rFonts w:ascii="Helvetica Neue" w:eastAsia="Times New Roman" w:hAnsi="Helvetica Neue" w:cs="Times New Roman"/>
            <w:color w:val="005EA2"/>
            <w:kern w:val="0"/>
            <w:sz w:val="36"/>
            <w:szCs w:val="36"/>
            <w:u w:val="single"/>
            <w14:ligatures w14:val="none"/>
          </w:rPr>
          <w:t>Open in a new tab</w:t>
        </w:r>
      </w:hyperlink>
    </w:p>
    <w:p w14:paraId="58A895D3" w14:textId="77777777" w:rsidR="00213FDE" w:rsidRPr="00213FDE" w:rsidRDefault="00213FDE" w:rsidP="00213FDE">
      <w:p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PRISMA diagram</w:t>
      </w:r>
    </w:p>
    <w:p w14:paraId="5688B091" w14:textId="77777777" w:rsidR="00213FDE" w:rsidRPr="00213FDE" w:rsidRDefault="00213FDE" w:rsidP="00213FDE">
      <w:pPr>
        <w:pBdr>
          <w:bottom w:val="single" w:sz="6" w:space="0" w:color="97B1C8"/>
        </w:pBdr>
        <w:spacing w:after="0" w:line="450" w:lineRule="atLeast"/>
        <w:outlineLvl w:val="1"/>
        <w:rPr>
          <w:rFonts w:ascii="Helvetica Neue" w:eastAsia="Times New Roman" w:hAnsi="Helvetica Neue" w:cs="Times New Roman"/>
          <w:color w:val="1B1B1B"/>
          <w:kern w:val="0"/>
          <w:sz w:val="34"/>
          <w:szCs w:val="34"/>
          <w14:ligatures w14:val="none"/>
        </w:rPr>
      </w:pPr>
      <w:r w:rsidRPr="00213FDE">
        <w:rPr>
          <w:rFonts w:ascii="Helvetica Neue" w:eastAsia="Times New Roman" w:hAnsi="Helvetica Neue" w:cs="Times New Roman"/>
          <w:color w:val="1B1B1B"/>
          <w:kern w:val="0"/>
          <w:sz w:val="34"/>
          <w:szCs w:val="34"/>
          <w14:ligatures w14:val="none"/>
        </w:rPr>
        <w:t>R</w:t>
      </w:r>
      <w:r w:rsidRPr="00213FDE">
        <w:rPr>
          <w:rFonts w:ascii="Helvetica Neue" w:eastAsia="Times New Roman" w:hAnsi="Helvetica Neue" w:cs="Times New Roman"/>
          <w:smallCaps/>
          <w:color w:val="1B1B1B"/>
          <w:kern w:val="0"/>
          <w:sz w:val="34"/>
          <w:szCs w:val="34"/>
          <w14:ligatures w14:val="none"/>
        </w:rPr>
        <w:t>ESULTS</w:t>
      </w:r>
    </w:p>
    <w:p w14:paraId="54EAA09D"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xml:space="preserve">After reviewing the articles, 20 articles were selected, which are summarized in </w:t>
      </w:r>
      <w:hyperlink r:id="rId26" w:anchor="ijoem_89_23-t001" w:history="1">
        <w:r w:rsidRPr="00213FDE">
          <w:rPr>
            <w:rFonts w:ascii="Helvetica Neue" w:eastAsia="Times New Roman" w:hAnsi="Helvetica Neue" w:cs="Times New Roman"/>
            <w:color w:val="005EA2"/>
            <w:kern w:val="0"/>
            <w:sz w:val="36"/>
            <w:szCs w:val="36"/>
            <w:u w:val="single"/>
            <w14:ligatures w14:val="none"/>
          </w:rPr>
          <w:t>Table 1</w:t>
        </w:r>
      </w:hyperlink>
      <w:r w:rsidRPr="00213FDE">
        <w:rPr>
          <w:rFonts w:ascii="Helvetica Neue" w:eastAsia="Times New Roman" w:hAnsi="Helvetica Neue" w:cs="Times New Roman"/>
          <w:color w:val="1B1B1B"/>
          <w:kern w:val="0"/>
          <w:sz w:val="36"/>
          <w:szCs w:val="36"/>
          <w14:ligatures w14:val="none"/>
        </w:rPr>
        <w:t>.</w:t>
      </w:r>
    </w:p>
    <w:p w14:paraId="48207D21" w14:textId="77777777" w:rsidR="00213FDE" w:rsidRPr="00213FDE" w:rsidRDefault="00213FDE" w:rsidP="00213FDE">
      <w:pPr>
        <w:spacing w:after="0" w:line="450" w:lineRule="atLeast"/>
        <w:outlineLvl w:val="2"/>
        <w:rPr>
          <w:rFonts w:ascii="Helvetica Neue" w:eastAsia="Times New Roman" w:hAnsi="Helvetica Neue" w:cs="Times New Roman"/>
          <w:color w:val="1B1B1B"/>
          <w:kern w:val="0"/>
          <w:sz w:val="30"/>
          <w:szCs w:val="30"/>
          <w14:ligatures w14:val="none"/>
        </w:rPr>
      </w:pPr>
      <w:r w:rsidRPr="00213FDE">
        <w:rPr>
          <w:rFonts w:ascii="Helvetica Neue" w:eastAsia="Times New Roman" w:hAnsi="Helvetica Neue" w:cs="Times New Roman"/>
          <w:color w:val="1B1B1B"/>
          <w:kern w:val="0"/>
          <w:sz w:val="30"/>
          <w:szCs w:val="30"/>
          <w14:ligatures w14:val="none"/>
        </w:rPr>
        <w:t>Table 1.</w:t>
      </w:r>
    </w:p>
    <w:p w14:paraId="216D2984" w14:textId="77777777" w:rsidR="00213FDE" w:rsidRPr="00213FDE" w:rsidRDefault="00213FDE" w:rsidP="00213FDE">
      <w:p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lastRenderedPageBreak/>
        <w:t>Summary of articles</w:t>
      </w:r>
    </w:p>
    <w:tbl>
      <w:tblPr>
        <w:tblW w:w="14515" w:type="dxa"/>
        <w:tblCellSpacing w:w="15" w:type="dxa"/>
        <w:tblBorders>
          <w:top w:val="single" w:sz="6" w:space="0" w:color="333333"/>
          <w:bottom w:val="single" w:sz="6" w:space="0" w:color="333333"/>
        </w:tblBorders>
        <w:tblCellMar>
          <w:top w:w="15" w:type="dxa"/>
          <w:left w:w="15" w:type="dxa"/>
          <w:bottom w:w="15" w:type="dxa"/>
          <w:right w:w="15" w:type="dxa"/>
        </w:tblCellMar>
        <w:tblLook w:val="04A0" w:firstRow="1" w:lastRow="0" w:firstColumn="1" w:lastColumn="0" w:noHBand="0" w:noVBand="1"/>
      </w:tblPr>
      <w:tblGrid>
        <w:gridCol w:w="625"/>
        <w:gridCol w:w="1632"/>
        <w:gridCol w:w="1270"/>
        <w:gridCol w:w="3091"/>
        <w:gridCol w:w="3855"/>
        <w:gridCol w:w="4042"/>
      </w:tblGrid>
      <w:tr w:rsidR="00213FDE" w:rsidRPr="00213FDE" w14:paraId="62F3EF68" w14:textId="77777777">
        <w:trPr>
          <w:tblHeader/>
          <w:tblCellSpacing w:w="15" w:type="dxa"/>
        </w:trPr>
        <w:tc>
          <w:tcPr>
            <w:tcW w:w="0" w:type="auto"/>
            <w:tcMar>
              <w:top w:w="56" w:type="dxa"/>
              <w:left w:w="56" w:type="dxa"/>
              <w:bottom w:w="56" w:type="dxa"/>
              <w:right w:w="56" w:type="dxa"/>
            </w:tcMar>
            <w:hideMark/>
          </w:tcPr>
          <w:p w14:paraId="73DE6E36" w14:textId="77777777" w:rsidR="00213FDE" w:rsidRPr="00213FDE" w:rsidRDefault="00213FDE" w:rsidP="00213FDE">
            <w:pPr>
              <w:spacing w:after="0" w:line="240" w:lineRule="auto"/>
              <w:rPr>
                <w:rFonts w:ascii="Times New Roman" w:eastAsia="Times New Roman" w:hAnsi="Times New Roman" w:cs="Times New Roman"/>
                <w:b/>
                <w:bCs/>
                <w:kern w:val="0"/>
                <w14:ligatures w14:val="none"/>
              </w:rPr>
            </w:pPr>
            <w:r w:rsidRPr="00213FDE">
              <w:rPr>
                <w:rFonts w:ascii="Times New Roman" w:eastAsia="Times New Roman" w:hAnsi="Times New Roman" w:cs="Times New Roman"/>
                <w:b/>
                <w:bCs/>
                <w:kern w:val="0"/>
                <w14:ligatures w14:val="none"/>
              </w:rPr>
              <w:t>Row</w:t>
            </w:r>
          </w:p>
        </w:tc>
        <w:tc>
          <w:tcPr>
            <w:tcW w:w="0" w:type="auto"/>
            <w:tcMar>
              <w:top w:w="56" w:type="dxa"/>
              <w:left w:w="56" w:type="dxa"/>
              <w:bottom w:w="56" w:type="dxa"/>
              <w:right w:w="56" w:type="dxa"/>
            </w:tcMar>
            <w:hideMark/>
          </w:tcPr>
          <w:p w14:paraId="373715D6" w14:textId="77777777" w:rsidR="00213FDE" w:rsidRPr="00213FDE" w:rsidRDefault="00213FDE" w:rsidP="00213FDE">
            <w:pPr>
              <w:spacing w:after="0" w:line="240" w:lineRule="auto"/>
              <w:rPr>
                <w:rFonts w:ascii="Times New Roman" w:eastAsia="Times New Roman" w:hAnsi="Times New Roman" w:cs="Times New Roman"/>
                <w:b/>
                <w:bCs/>
                <w:kern w:val="0"/>
                <w14:ligatures w14:val="none"/>
              </w:rPr>
            </w:pPr>
            <w:r w:rsidRPr="00213FDE">
              <w:rPr>
                <w:rFonts w:ascii="Times New Roman" w:eastAsia="Times New Roman" w:hAnsi="Times New Roman" w:cs="Times New Roman"/>
                <w:b/>
                <w:bCs/>
                <w:kern w:val="0"/>
                <w14:ligatures w14:val="none"/>
              </w:rPr>
              <w:t>Study</w:t>
            </w:r>
          </w:p>
        </w:tc>
        <w:tc>
          <w:tcPr>
            <w:tcW w:w="0" w:type="auto"/>
            <w:tcMar>
              <w:top w:w="56" w:type="dxa"/>
              <w:left w:w="56" w:type="dxa"/>
              <w:bottom w:w="56" w:type="dxa"/>
              <w:right w:w="56" w:type="dxa"/>
            </w:tcMar>
            <w:hideMark/>
          </w:tcPr>
          <w:p w14:paraId="574D951F" w14:textId="77777777" w:rsidR="00213FDE" w:rsidRPr="00213FDE" w:rsidRDefault="00213FDE" w:rsidP="00213FDE">
            <w:pPr>
              <w:spacing w:after="0" w:line="240" w:lineRule="auto"/>
              <w:rPr>
                <w:rFonts w:ascii="Times New Roman" w:eastAsia="Times New Roman" w:hAnsi="Times New Roman" w:cs="Times New Roman"/>
                <w:b/>
                <w:bCs/>
                <w:kern w:val="0"/>
                <w14:ligatures w14:val="none"/>
              </w:rPr>
            </w:pPr>
            <w:r w:rsidRPr="00213FDE">
              <w:rPr>
                <w:rFonts w:ascii="Times New Roman" w:eastAsia="Times New Roman" w:hAnsi="Times New Roman" w:cs="Times New Roman"/>
                <w:b/>
                <w:bCs/>
                <w:kern w:val="0"/>
                <w14:ligatures w14:val="none"/>
              </w:rPr>
              <w:t>Country</w:t>
            </w:r>
          </w:p>
        </w:tc>
        <w:tc>
          <w:tcPr>
            <w:tcW w:w="0" w:type="auto"/>
            <w:tcMar>
              <w:top w:w="56" w:type="dxa"/>
              <w:left w:w="56" w:type="dxa"/>
              <w:bottom w:w="56" w:type="dxa"/>
              <w:right w:w="56" w:type="dxa"/>
            </w:tcMar>
            <w:hideMark/>
          </w:tcPr>
          <w:p w14:paraId="565EB30E" w14:textId="77777777" w:rsidR="00213FDE" w:rsidRPr="00213FDE" w:rsidRDefault="00213FDE" w:rsidP="00213FDE">
            <w:pPr>
              <w:spacing w:after="0" w:line="240" w:lineRule="auto"/>
              <w:rPr>
                <w:rFonts w:ascii="Times New Roman" w:eastAsia="Times New Roman" w:hAnsi="Times New Roman" w:cs="Times New Roman"/>
                <w:b/>
                <w:bCs/>
                <w:kern w:val="0"/>
                <w14:ligatures w14:val="none"/>
              </w:rPr>
            </w:pPr>
            <w:r w:rsidRPr="00213FDE">
              <w:rPr>
                <w:rFonts w:ascii="Times New Roman" w:eastAsia="Times New Roman" w:hAnsi="Times New Roman" w:cs="Times New Roman"/>
                <w:b/>
                <w:bCs/>
                <w:kern w:val="0"/>
                <w14:ligatures w14:val="none"/>
              </w:rPr>
              <w:t>Article title</w:t>
            </w:r>
          </w:p>
        </w:tc>
        <w:tc>
          <w:tcPr>
            <w:tcW w:w="0" w:type="auto"/>
            <w:tcMar>
              <w:top w:w="56" w:type="dxa"/>
              <w:left w:w="56" w:type="dxa"/>
              <w:bottom w:w="56" w:type="dxa"/>
              <w:right w:w="56" w:type="dxa"/>
            </w:tcMar>
            <w:hideMark/>
          </w:tcPr>
          <w:p w14:paraId="0A081667" w14:textId="77777777" w:rsidR="00213FDE" w:rsidRPr="00213FDE" w:rsidRDefault="00213FDE" w:rsidP="00213FDE">
            <w:pPr>
              <w:spacing w:after="0" w:line="240" w:lineRule="auto"/>
              <w:rPr>
                <w:rFonts w:ascii="Times New Roman" w:eastAsia="Times New Roman" w:hAnsi="Times New Roman" w:cs="Times New Roman"/>
                <w:b/>
                <w:bCs/>
                <w:kern w:val="0"/>
                <w14:ligatures w14:val="none"/>
              </w:rPr>
            </w:pPr>
            <w:r w:rsidRPr="00213FDE">
              <w:rPr>
                <w:rFonts w:ascii="Times New Roman" w:eastAsia="Times New Roman" w:hAnsi="Times New Roman" w:cs="Times New Roman"/>
                <w:b/>
                <w:bCs/>
                <w:kern w:val="0"/>
                <w14:ligatures w14:val="none"/>
              </w:rPr>
              <w:t>Exposure detail</w:t>
            </w:r>
          </w:p>
        </w:tc>
        <w:tc>
          <w:tcPr>
            <w:tcW w:w="0" w:type="auto"/>
            <w:tcMar>
              <w:top w:w="56" w:type="dxa"/>
              <w:left w:w="56" w:type="dxa"/>
              <w:bottom w:w="56" w:type="dxa"/>
              <w:right w:w="56" w:type="dxa"/>
            </w:tcMar>
            <w:hideMark/>
          </w:tcPr>
          <w:p w14:paraId="7350199F" w14:textId="77777777" w:rsidR="00213FDE" w:rsidRPr="00213FDE" w:rsidRDefault="00213FDE" w:rsidP="00213FDE">
            <w:pPr>
              <w:spacing w:after="0" w:line="240" w:lineRule="auto"/>
              <w:rPr>
                <w:rFonts w:ascii="Times New Roman" w:eastAsia="Times New Roman" w:hAnsi="Times New Roman" w:cs="Times New Roman"/>
                <w:b/>
                <w:bCs/>
                <w:kern w:val="0"/>
                <w14:ligatures w14:val="none"/>
              </w:rPr>
            </w:pPr>
            <w:r w:rsidRPr="00213FDE">
              <w:rPr>
                <w:rFonts w:ascii="Times New Roman" w:eastAsia="Times New Roman" w:hAnsi="Times New Roman" w:cs="Times New Roman"/>
                <w:b/>
                <w:bCs/>
                <w:kern w:val="0"/>
                <w14:ligatures w14:val="none"/>
              </w:rPr>
              <w:t>Key results</w:t>
            </w:r>
          </w:p>
        </w:tc>
      </w:tr>
      <w:tr w:rsidR="00213FDE" w:rsidRPr="00213FDE" w14:paraId="79AF5A35" w14:textId="77777777">
        <w:trPr>
          <w:tblCellSpacing w:w="15" w:type="dxa"/>
        </w:trPr>
        <w:tc>
          <w:tcPr>
            <w:tcW w:w="0" w:type="auto"/>
            <w:tcMar>
              <w:top w:w="56" w:type="dxa"/>
              <w:left w:w="56" w:type="dxa"/>
              <w:bottom w:w="56" w:type="dxa"/>
              <w:right w:w="56" w:type="dxa"/>
            </w:tcMar>
            <w:hideMark/>
          </w:tcPr>
          <w:p w14:paraId="4334525B"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w:t>
            </w:r>
          </w:p>
        </w:tc>
        <w:tc>
          <w:tcPr>
            <w:tcW w:w="0" w:type="auto"/>
            <w:tcMar>
              <w:top w:w="56" w:type="dxa"/>
              <w:left w:w="56" w:type="dxa"/>
              <w:bottom w:w="56" w:type="dxa"/>
              <w:right w:w="56" w:type="dxa"/>
            </w:tcMar>
            <w:hideMark/>
          </w:tcPr>
          <w:p w14:paraId="4948444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Mittal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(2022)[</w:t>
            </w:r>
            <w:hyperlink r:id="rId27" w:anchor="R3" w:history="1">
              <w:r w:rsidRPr="00213FDE">
                <w:rPr>
                  <w:rFonts w:ascii="Times New Roman" w:eastAsia="Times New Roman" w:hAnsi="Times New Roman" w:cs="Times New Roman"/>
                  <w:color w:val="005EA2"/>
                  <w:kern w:val="0"/>
                  <w:u w:val="single"/>
                  <w14:ligatures w14:val="none"/>
                </w:rPr>
                <w:t>3</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74701BC0"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India</w:t>
            </w:r>
          </w:p>
        </w:tc>
        <w:tc>
          <w:tcPr>
            <w:tcW w:w="0" w:type="auto"/>
            <w:tcMar>
              <w:top w:w="56" w:type="dxa"/>
              <w:left w:w="56" w:type="dxa"/>
              <w:bottom w:w="56" w:type="dxa"/>
              <w:right w:w="56" w:type="dxa"/>
            </w:tcMar>
            <w:hideMark/>
          </w:tcPr>
          <w:p w14:paraId="0BE58B4A"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Ocular effects of mobile phone radiation.</w:t>
            </w:r>
          </w:p>
        </w:tc>
        <w:tc>
          <w:tcPr>
            <w:tcW w:w="0" w:type="auto"/>
            <w:tcMar>
              <w:top w:w="56" w:type="dxa"/>
              <w:left w:w="56" w:type="dxa"/>
              <w:bottom w:w="56" w:type="dxa"/>
              <w:right w:w="56" w:type="dxa"/>
            </w:tcMar>
            <w:hideMark/>
          </w:tcPr>
          <w:p w14:paraId="001D5700"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A convenience sample of 200 adults visiting our out-patient’s services with 20/20. All participants underwent Schirmer’s test, Tear film break-up time, central corneal thickness and central macular thickness measurements for comparison on both the sides.</w:t>
            </w:r>
          </w:p>
        </w:tc>
        <w:tc>
          <w:tcPr>
            <w:tcW w:w="0" w:type="auto"/>
            <w:tcMar>
              <w:top w:w="56" w:type="dxa"/>
              <w:left w:w="56" w:type="dxa"/>
              <w:bottom w:w="56" w:type="dxa"/>
              <w:right w:w="56" w:type="dxa"/>
            </w:tcMar>
            <w:hideMark/>
          </w:tcPr>
          <w:p w14:paraId="009F4890"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Radiofrequency may adversely influence ocular surface with quicker evaporation of the tear film, suggestive of subtle increments in ocular surface temperature during usage.</w:t>
            </w:r>
          </w:p>
        </w:tc>
      </w:tr>
      <w:tr w:rsidR="00213FDE" w:rsidRPr="00213FDE" w14:paraId="31D3F599" w14:textId="77777777">
        <w:trPr>
          <w:tblCellSpacing w:w="15" w:type="dxa"/>
        </w:trPr>
        <w:tc>
          <w:tcPr>
            <w:tcW w:w="0" w:type="auto"/>
            <w:tcMar>
              <w:top w:w="56" w:type="dxa"/>
              <w:left w:w="56" w:type="dxa"/>
              <w:bottom w:w="56" w:type="dxa"/>
              <w:right w:w="56" w:type="dxa"/>
            </w:tcMar>
            <w:hideMark/>
          </w:tcPr>
          <w:p w14:paraId="57249DA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2</w:t>
            </w:r>
          </w:p>
        </w:tc>
        <w:tc>
          <w:tcPr>
            <w:tcW w:w="0" w:type="auto"/>
            <w:tcMar>
              <w:top w:w="56" w:type="dxa"/>
              <w:left w:w="56" w:type="dxa"/>
              <w:bottom w:w="56" w:type="dxa"/>
              <w:right w:w="56" w:type="dxa"/>
            </w:tcMar>
            <w:hideMark/>
          </w:tcPr>
          <w:p w14:paraId="32C1C25A"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Singh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(2020)[</w:t>
            </w:r>
            <w:hyperlink r:id="rId28" w:anchor="R4" w:history="1">
              <w:r w:rsidRPr="00213FDE">
                <w:rPr>
                  <w:rFonts w:ascii="Times New Roman" w:eastAsia="Times New Roman" w:hAnsi="Times New Roman" w:cs="Times New Roman"/>
                  <w:color w:val="005EA2"/>
                  <w:kern w:val="0"/>
                  <w:u w:val="single"/>
                  <w14:ligatures w14:val="none"/>
                </w:rPr>
                <w:t>4</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4E49BBA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India</w:t>
            </w:r>
          </w:p>
        </w:tc>
        <w:tc>
          <w:tcPr>
            <w:tcW w:w="0" w:type="auto"/>
            <w:tcMar>
              <w:top w:w="56" w:type="dxa"/>
              <w:left w:w="56" w:type="dxa"/>
              <w:bottom w:w="56" w:type="dxa"/>
              <w:right w:w="56" w:type="dxa"/>
            </w:tcMar>
            <w:hideMark/>
          </w:tcPr>
          <w:p w14:paraId="7DAFED8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 of mobile phone radiation on oxidative stress, inflammatory response, and contextual fear memory in Wistar rat.</w:t>
            </w:r>
          </w:p>
        </w:tc>
        <w:tc>
          <w:tcPr>
            <w:tcW w:w="0" w:type="auto"/>
            <w:tcMar>
              <w:top w:w="56" w:type="dxa"/>
              <w:left w:w="56" w:type="dxa"/>
              <w:bottom w:w="56" w:type="dxa"/>
              <w:right w:w="56" w:type="dxa"/>
            </w:tcMar>
            <w:hideMark/>
          </w:tcPr>
          <w:p w14:paraId="613805F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Exposure was performed on young adult male Wistar rats for 16 weeks continuously (2 h/day) with MP-RF-EMF radiation having frequency, power density, and SAR 1966.1 MHz, 4.0 mW/cm</w:t>
            </w:r>
            <w:r w:rsidRPr="00213FDE">
              <w:rPr>
                <w:rFonts w:ascii="revert" w:eastAsia="Times New Roman" w:hAnsi="revert" w:cs="Times New Roman"/>
                <w:kern w:val="0"/>
                <w:sz w:val="20"/>
                <w:szCs w:val="20"/>
                <w:vertAlign w:val="superscript"/>
                <w14:ligatures w14:val="none"/>
              </w:rPr>
              <w:t>2</w:t>
            </w:r>
            <w:r w:rsidRPr="00213FDE">
              <w:rPr>
                <w:rFonts w:ascii="Times New Roman" w:eastAsia="Times New Roman" w:hAnsi="Times New Roman" w:cs="Times New Roman"/>
                <w:kern w:val="0"/>
                <w14:ligatures w14:val="none"/>
              </w:rPr>
              <w:t>, and 0.36 W/kg, respectively.</w:t>
            </w:r>
          </w:p>
        </w:tc>
        <w:tc>
          <w:tcPr>
            <w:tcW w:w="0" w:type="auto"/>
            <w:tcMar>
              <w:top w:w="56" w:type="dxa"/>
              <w:left w:w="56" w:type="dxa"/>
              <w:bottom w:w="56" w:type="dxa"/>
              <w:right w:w="56" w:type="dxa"/>
            </w:tcMar>
            <w:hideMark/>
          </w:tcPr>
          <w:p w14:paraId="3D48EDB4"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Induce oxidative stress, inflammatory response, and HPA axis deregulation.</w:t>
            </w:r>
          </w:p>
        </w:tc>
      </w:tr>
      <w:tr w:rsidR="00213FDE" w:rsidRPr="00213FDE" w14:paraId="0D631282" w14:textId="77777777">
        <w:trPr>
          <w:tblCellSpacing w:w="15" w:type="dxa"/>
        </w:trPr>
        <w:tc>
          <w:tcPr>
            <w:tcW w:w="0" w:type="auto"/>
            <w:tcMar>
              <w:top w:w="56" w:type="dxa"/>
              <w:left w:w="56" w:type="dxa"/>
              <w:bottom w:w="56" w:type="dxa"/>
              <w:right w:w="56" w:type="dxa"/>
            </w:tcMar>
            <w:hideMark/>
          </w:tcPr>
          <w:p w14:paraId="2B81B4F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3</w:t>
            </w:r>
          </w:p>
        </w:tc>
        <w:tc>
          <w:tcPr>
            <w:tcW w:w="0" w:type="auto"/>
            <w:tcMar>
              <w:top w:w="56" w:type="dxa"/>
              <w:left w:w="56" w:type="dxa"/>
              <w:bottom w:w="56" w:type="dxa"/>
              <w:right w:w="56" w:type="dxa"/>
            </w:tcMar>
            <w:hideMark/>
          </w:tcPr>
          <w:p w14:paraId="2A074A8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Hasan and Islam (2020)[</w:t>
            </w:r>
            <w:hyperlink r:id="rId29" w:anchor="R5" w:history="1">
              <w:r w:rsidRPr="00213FDE">
                <w:rPr>
                  <w:rFonts w:ascii="Times New Roman" w:eastAsia="Times New Roman" w:hAnsi="Times New Roman" w:cs="Times New Roman"/>
                  <w:color w:val="005EA2"/>
                  <w:kern w:val="0"/>
                  <w:u w:val="single"/>
                  <w14:ligatures w14:val="none"/>
                </w:rPr>
                <w:t>5</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74C31A1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Bangladesh</w:t>
            </w:r>
          </w:p>
        </w:tc>
        <w:tc>
          <w:tcPr>
            <w:tcW w:w="0" w:type="auto"/>
            <w:tcMar>
              <w:top w:w="56" w:type="dxa"/>
              <w:left w:w="56" w:type="dxa"/>
              <w:bottom w:w="56" w:type="dxa"/>
              <w:right w:w="56" w:type="dxa"/>
            </w:tcMar>
            <w:hideMark/>
          </w:tcPr>
          <w:p w14:paraId="7BCD10F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Biochemical and histopathological effects of mobile phone radiation on the liver of Swiss albino mice.</w:t>
            </w:r>
          </w:p>
        </w:tc>
        <w:tc>
          <w:tcPr>
            <w:tcW w:w="0" w:type="auto"/>
            <w:tcMar>
              <w:top w:w="56" w:type="dxa"/>
              <w:left w:w="56" w:type="dxa"/>
              <w:bottom w:w="56" w:type="dxa"/>
              <w:right w:w="56" w:type="dxa"/>
            </w:tcMar>
            <w:hideMark/>
          </w:tcPr>
          <w:p w14:paraId="0511A6E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Male mice were categorized into three groups: control group (A), exposed group for 40 minutes (B) and exposed group for 60 minutes (C). They were exposed to radiation per day for 60 days from 4G (Huawei GR5 2017).</w:t>
            </w:r>
          </w:p>
        </w:tc>
        <w:tc>
          <w:tcPr>
            <w:tcW w:w="0" w:type="auto"/>
            <w:tcMar>
              <w:top w:w="56" w:type="dxa"/>
              <w:left w:w="56" w:type="dxa"/>
              <w:bottom w:w="56" w:type="dxa"/>
              <w:right w:w="56" w:type="dxa"/>
            </w:tcMar>
            <w:hideMark/>
          </w:tcPr>
          <w:p w14:paraId="113DDD64"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The alanine transaminase (ALT) and aspartate transaminase[</w:t>
            </w:r>
            <w:hyperlink r:id="rId30" w:anchor="R6" w:history="1">
              <w:r w:rsidRPr="00213FDE">
                <w:rPr>
                  <w:rFonts w:ascii="Times New Roman" w:eastAsia="Times New Roman" w:hAnsi="Times New Roman" w:cs="Times New Roman"/>
                  <w:color w:val="005EA2"/>
                  <w:kern w:val="0"/>
                  <w:u w:val="single"/>
                  <w14:ligatures w14:val="none"/>
                </w:rPr>
                <w:t>6</w:t>
              </w:r>
            </w:hyperlink>
            <w:r w:rsidRPr="00213FDE">
              <w:rPr>
                <w:rFonts w:ascii="Times New Roman" w:eastAsia="Times New Roman" w:hAnsi="Times New Roman" w:cs="Times New Roman"/>
                <w:kern w:val="0"/>
                <w14:ligatures w14:val="none"/>
              </w:rPr>
              <w:t>] values were increased in exposed groups that those are key biomarkers of liver damage.</w:t>
            </w:r>
          </w:p>
        </w:tc>
      </w:tr>
      <w:tr w:rsidR="00213FDE" w:rsidRPr="00213FDE" w14:paraId="74D6D8ED" w14:textId="77777777">
        <w:trPr>
          <w:tblCellSpacing w:w="15" w:type="dxa"/>
        </w:trPr>
        <w:tc>
          <w:tcPr>
            <w:tcW w:w="0" w:type="auto"/>
            <w:tcMar>
              <w:top w:w="56" w:type="dxa"/>
              <w:left w:w="56" w:type="dxa"/>
              <w:bottom w:w="56" w:type="dxa"/>
              <w:right w:w="56" w:type="dxa"/>
            </w:tcMar>
            <w:hideMark/>
          </w:tcPr>
          <w:p w14:paraId="2CC9BC2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4</w:t>
            </w:r>
          </w:p>
        </w:tc>
        <w:tc>
          <w:tcPr>
            <w:tcW w:w="0" w:type="auto"/>
            <w:tcMar>
              <w:top w:w="56" w:type="dxa"/>
              <w:left w:w="56" w:type="dxa"/>
              <w:bottom w:w="56" w:type="dxa"/>
              <w:right w:w="56" w:type="dxa"/>
            </w:tcMar>
            <w:hideMark/>
          </w:tcPr>
          <w:p w14:paraId="5243DD1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Yinhui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(2019)[</w:t>
            </w:r>
            <w:hyperlink r:id="rId31" w:anchor="R7" w:history="1">
              <w:r w:rsidRPr="00213FDE">
                <w:rPr>
                  <w:rFonts w:ascii="Times New Roman" w:eastAsia="Times New Roman" w:hAnsi="Times New Roman" w:cs="Times New Roman"/>
                  <w:color w:val="005EA2"/>
                  <w:kern w:val="0"/>
                  <w:u w:val="single"/>
                  <w14:ligatures w14:val="none"/>
                </w:rPr>
                <w:t>7</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10867D2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China</w:t>
            </w:r>
          </w:p>
        </w:tc>
        <w:tc>
          <w:tcPr>
            <w:tcW w:w="0" w:type="auto"/>
            <w:tcMar>
              <w:top w:w="56" w:type="dxa"/>
              <w:left w:w="56" w:type="dxa"/>
              <w:bottom w:w="56" w:type="dxa"/>
              <w:right w:w="56" w:type="dxa"/>
            </w:tcMar>
            <w:hideMark/>
          </w:tcPr>
          <w:p w14:paraId="127CE07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 of cell phone radiation on neutrophil of mice.</w:t>
            </w:r>
          </w:p>
        </w:tc>
        <w:tc>
          <w:tcPr>
            <w:tcW w:w="0" w:type="auto"/>
            <w:tcMar>
              <w:top w:w="56" w:type="dxa"/>
              <w:left w:w="56" w:type="dxa"/>
              <w:bottom w:w="56" w:type="dxa"/>
              <w:right w:w="56" w:type="dxa"/>
            </w:tcMar>
            <w:hideMark/>
          </w:tcPr>
          <w:p w14:paraId="5BBB38A0"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Sample: 40, 5–6 week-old male. Group A (control group): Free from exposure. Group B (blank group): Exposed to cell phone with no communication card. Group C (TD-SCDMA group): Exposed to cell phone with Time Division synchronous. CDMA communication card, 1800MHz frequency. Group D (LTE-advanced group): Exposed to cell phone with Long Term Evolution-Advanced communication card, 1900MHz frequency.</w:t>
            </w:r>
          </w:p>
        </w:tc>
        <w:tc>
          <w:tcPr>
            <w:tcW w:w="0" w:type="auto"/>
            <w:tcMar>
              <w:top w:w="56" w:type="dxa"/>
              <w:left w:w="56" w:type="dxa"/>
              <w:bottom w:w="56" w:type="dxa"/>
              <w:right w:w="56" w:type="dxa"/>
            </w:tcMar>
            <w:hideMark/>
          </w:tcPr>
          <w:p w14:paraId="3878295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It could increase of neutrophil numbers yet with no effect whatever on neutrophils chemotaxis, and the radiation was likely to cause decrease of phagocytosis and induced apoptosis of neutrophils.</w:t>
            </w:r>
          </w:p>
        </w:tc>
      </w:tr>
      <w:tr w:rsidR="00213FDE" w:rsidRPr="00213FDE" w14:paraId="3A833F36" w14:textId="77777777">
        <w:trPr>
          <w:tblCellSpacing w:w="15" w:type="dxa"/>
        </w:trPr>
        <w:tc>
          <w:tcPr>
            <w:tcW w:w="0" w:type="auto"/>
            <w:tcMar>
              <w:top w:w="56" w:type="dxa"/>
              <w:left w:w="56" w:type="dxa"/>
              <w:bottom w:w="56" w:type="dxa"/>
              <w:right w:w="56" w:type="dxa"/>
            </w:tcMar>
            <w:hideMark/>
          </w:tcPr>
          <w:p w14:paraId="714CF2A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5</w:t>
            </w:r>
          </w:p>
        </w:tc>
        <w:tc>
          <w:tcPr>
            <w:tcW w:w="0" w:type="auto"/>
            <w:tcMar>
              <w:top w:w="56" w:type="dxa"/>
              <w:left w:w="56" w:type="dxa"/>
              <w:bottom w:w="56" w:type="dxa"/>
              <w:right w:w="56" w:type="dxa"/>
            </w:tcMar>
            <w:hideMark/>
          </w:tcPr>
          <w:p w14:paraId="30051854"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Elsawy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(2019)[</w:t>
            </w:r>
            <w:hyperlink r:id="rId32" w:anchor="R8" w:history="1">
              <w:r w:rsidRPr="00213FDE">
                <w:rPr>
                  <w:rFonts w:ascii="Times New Roman" w:eastAsia="Times New Roman" w:hAnsi="Times New Roman" w:cs="Times New Roman"/>
                  <w:color w:val="005EA2"/>
                  <w:kern w:val="0"/>
                  <w:u w:val="single"/>
                  <w14:ligatures w14:val="none"/>
                </w:rPr>
                <w:t>8</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4E83228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Egypt</w:t>
            </w:r>
          </w:p>
        </w:tc>
        <w:tc>
          <w:tcPr>
            <w:tcW w:w="0" w:type="auto"/>
            <w:tcMar>
              <w:top w:w="56" w:type="dxa"/>
              <w:left w:w="56" w:type="dxa"/>
              <w:bottom w:w="56" w:type="dxa"/>
              <w:right w:w="56" w:type="dxa"/>
            </w:tcMar>
            <w:hideMark/>
          </w:tcPr>
          <w:p w14:paraId="17CFC6D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Electrophysiological assessment of the impact of mobile phones. Radiation on cognition in persons with epilepsy.</w:t>
            </w:r>
          </w:p>
        </w:tc>
        <w:tc>
          <w:tcPr>
            <w:tcW w:w="0" w:type="auto"/>
            <w:tcMar>
              <w:top w:w="56" w:type="dxa"/>
              <w:left w:w="56" w:type="dxa"/>
              <w:bottom w:w="56" w:type="dxa"/>
              <w:right w:w="56" w:type="dxa"/>
            </w:tcMar>
            <w:hideMark/>
          </w:tcPr>
          <w:p w14:paraId="190B27DB"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The Global System for mobile communications signal had a carrier frequency of 900 MHz, and the head-specific absorption rate was 0.636 W/kg.</w:t>
            </w:r>
          </w:p>
        </w:tc>
        <w:tc>
          <w:tcPr>
            <w:tcW w:w="0" w:type="auto"/>
            <w:tcMar>
              <w:top w:w="56" w:type="dxa"/>
              <w:left w:w="56" w:type="dxa"/>
              <w:bottom w:w="56" w:type="dxa"/>
              <w:right w:w="56" w:type="dxa"/>
            </w:tcMar>
            <w:hideMark/>
          </w:tcPr>
          <w:p w14:paraId="5C04AD8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Alpha power decreased and it was associated with increased bilateral alpha frequency. In persons with epilepsy last seizure and with the therapy regimen changed.</w:t>
            </w:r>
          </w:p>
        </w:tc>
      </w:tr>
      <w:tr w:rsidR="00213FDE" w:rsidRPr="00213FDE" w14:paraId="67AC72C1" w14:textId="77777777">
        <w:trPr>
          <w:tblCellSpacing w:w="15" w:type="dxa"/>
        </w:trPr>
        <w:tc>
          <w:tcPr>
            <w:tcW w:w="0" w:type="auto"/>
            <w:tcMar>
              <w:top w:w="56" w:type="dxa"/>
              <w:left w:w="56" w:type="dxa"/>
              <w:bottom w:w="56" w:type="dxa"/>
              <w:right w:w="56" w:type="dxa"/>
            </w:tcMar>
            <w:hideMark/>
          </w:tcPr>
          <w:p w14:paraId="581CC28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lastRenderedPageBreak/>
              <w:t>6</w:t>
            </w:r>
          </w:p>
        </w:tc>
        <w:tc>
          <w:tcPr>
            <w:tcW w:w="0" w:type="auto"/>
            <w:tcMar>
              <w:top w:w="56" w:type="dxa"/>
              <w:left w:w="56" w:type="dxa"/>
              <w:bottom w:w="56" w:type="dxa"/>
              <w:right w:w="56" w:type="dxa"/>
            </w:tcMar>
            <w:hideMark/>
          </w:tcPr>
          <w:p w14:paraId="62605D1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Hosseini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(2019)[</w:t>
            </w:r>
            <w:hyperlink r:id="rId33" w:anchor="R9" w:history="1">
              <w:r w:rsidRPr="00213FDE">
                <w:rPr>
                  <w:rFonts w:ascii="Times New Roman" w:eastAsia="Times New Roman" w:hAnsi="Times New Roman" w:cs="Times New Roman"/>
                  <w:color w:val="005EA2"/>
                  <w:kern w:val="0"/>
                  <w:u w:val="single"/>
                  <w14:ligatures w14:val="none"/>
                </w:rPr>
                <w:t>9</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25DFE1D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Iran</w:t>
            </w:r>
          </w:p>
        </w:tc>
        <w:tc>
          <w:tcPr>
            <w:tcW w:w="0" w:type="auto"/>
            <w:tcMar>
              <w:top w:w="56" w:type="dxa"/>
              <w:left w:w="56" w:type="dxa"/>
              <w:bottom w:w="56" w:type="dxa"/>
              <w:right w:w="56" w:type="dxa"/>
            </w:tcMar>
            <w:hideMark/>
          </w:tcPr>
          <w:p w14:paraId="18E8E96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Assessment and prediction of parasites and the use of mobile phones in pregnant mothers on the amount of water in the fetus based on the given algorithms.</w:t>
            </w:r>
          </w:p>
        </w:tc>
        <w:tc>
          <w:tcPr>
            <w:tcW w:w="0" w:type="auto"/>
            <w:tcMar>
              <w:top w:w="56" w:type="dxa"/>
              <w:left w:w="56" w:type="dxa"/>
              <w:bottom w:w="56" w:type="dxa"/>
              <w:right w:w="56" w:type="dxa"/>
            </w:tcMar>
            <w:hideMark/>
          </w:tcPr>
          <w:p w14:paraId="3A4FC40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After collecting data (by questionnaires) and preprocessing them with The mentioned features on the reduction of the amount of water around the fetus, investigation and appropriate associative rules for extracting predictive prior algorithm became.</w:t>
            </w:r>
          </w:p>
        </w:tc>
        <w:tc>
          <w:tcPr>
            <w:tcW w:w="0" w:type="auto"/>
            <w:tcMar>
              <w:top w:w="56" w:type="dxa"/>
              <w:left w:w="56" w:type="dxa"/>
              <w:bottom w:w="56" w:type="dxa"/>
              <w:right w:w="56" w:type="dxa"/>
            </w:tcMar>
            <w:hideMark/>
          </w:tcPr>
          <w:p w14:paraId="21201AA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If pregnant mothers use mobile phones for more than 6 hours a day, the internet for 4 hours, and the Internet with Wi-Fi on for 8 hours, the water around their fetuses will be low.</w:t>
            </w:r>
          </w:p>
        </w:tc>
      </w:tr>
      <w:tr w:rsidR="00213FDE" w:rsidRPr="00213FDE" w14:paraId="484FF373" w14:textId="77777777">
        <w:trPr>
          <w:tblCellSpacing w:w="15" w:type="dxa"/>
        </w:trPr>
        <w:tc>
          <w:tcPr>
            <w:tcW w:w="0" w:type="auto"/>
            <w:tcMar>
              <w:top w:w="56" w:type="dxa"/>
              <w:left w:w="56" w:type="dxa"/>
              <w:bottom w:w="56" w:type="dxa"/>
              <w:right w:w="56" w:type="dxa"/>
            </w:tcMar>
            <w:hideMark/>
          </w:tcPr>
          <w:p w14:paraId="5DBB456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7</w:t>
            </w:r>
          </w:p>
        </w:tc>
        <w:tc>
          <w:tcPr>
            <w:tcW w:w="0" w:type="auto"/>
            <w:tcMar>
              <w:top w:w="56" w:type="dxa"/>
              <w:left w:w="56" w:type="dxa"/>
              <w:bottom w:w="56" w:type="dxa"/>
              <w:right w:w="56" w:type="dxa"/>
            </w:tcMar>
            <w:hideMark/>
          </w:tcPr>
          <w:p w14:paraId="74619053"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Gupta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(2018)[</w:t>
            </w:r>
            <w:hyperlink r:id="rId34" w:anchor="R1" w:history="1">
              <w:r w:rsidRPr="00213FDE">
                <w:rPr>
                  <w:rFonts w:ascii="Times New Roman" w:eastAsia="Times New Roman" w:hAnsi="Times New Roman" w:cs="Times New Roman"/>
                  <w:color w:val="005EA2"/>
                  <w:kern w:val="0"/>
                  <w:u w:val="single"/>
                  <w14:ligatures w14:val="none"/>
                </w:rPr>
                <w:t>1</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5DEAA42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India</w:t>
            </w:r>
          </w:p>
        </w:tc>
        <w:tc>
          <w:tcPr>
            <w:tcW w:w="0" w:type="auto"/>
            <w:tcMar>
              <w:top w:w="56" w:type="dxa"/>
              <w:left w:w="56" w:type="dxa"/>
              <w:bottom w:w="56" w:type="dxa"/>
              <w:right w:w="56" w:type="dxa"/>
            </w:tcMar>
            <w:hideMark/>
          </w:tcPr>
          <w:p w14:paraId="0DA9656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 of mobile phone radiation on the pancreas of rats.</w:t>
            </w:r>
          </w:p>
        </w:tc>
        <w:tc>
          <w:tcPr>
            <w:tcW w:w="0" w:type="auto"/>
            <w:tcMar>
              <w:top w:w="56" w:type="dxa"/>
              <w:left w:w="56" w:type="dxa"/>
              <w:bottom w:w="56" w:type="dxa"/>
              <w:right w:w="56" w:type="dxa"/>
            </w:tcMar>
            <w:hideMark/>
          </w:tcPr>
          <w:p w14:paraId="36A51C4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42 Albino rats, Exposure group (mobile phone of GSM model with a frequency bandwidth of 900 MHz, over 2 watts and SAR value of 0.38 W/Kg).</w:t>
            </w:r>
          </w:p>
        </w:tc>
        <w:tc>
          <w:tcPr>
            <w:tcW w:w="0" w:type="auto"/>
            <w:tcMar>
              <w:top w:w="56" w:type="dxa"/>
              <w:left w:w="56" w:type="dxa"/>
              <w:bottom w:w="56" w:type="dxa"/>
              <w:right w:w="56" w:type="dxa"/>
            </w:tcMar>
            <w:hideMark/>
          </w:tcPr>
          <w:p w14:paraId="773BB30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Changes at the level of glucose and even at the microscopic level of the pancreas may be a predisposing factor for diabetes.</w:t>
            </w:r>
          </w:p>
        </w:tc>
      </w:tr>
      <w:tr w:rsidR="00213FDE" w:rsidRPr="00213FDE" w14:paraId="15B87B17" w14:textId="77777777">
        <w:trPr>
          <w:tblCellSpacing w:w="15" w:type="dxa"/>
        </w:trPr>
        <w:tc>
          <w:tcPr>
            <w:tcW w:w="0" w:type="auto"/>
            <w:tcMar>
              <w:top w:w="56" w:type="dxa"/>
              <w:left w:w="56" w:type="dxa"/>
              <w:bottom w:w="56" w:type="dxa"/>
              <w:right w:w="56" w:type="dxa"/>
            </w:tcMar>
            <w:hideMark/>
          </w:tcPr>
          <w:p w14:paraId="3E3B6FC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8</w:t>
            </w:r>
          </w:p>
        </w:tc>
        <w:tc>
          <w:tcPr>
            <w:tcW w:w="0" w:type="auto"/>
            <w:tcMar>
              <w:top w:w="56" w:type="dxa"/>
              <w:left w:w="56" w:type="dxa"/>
              <w:bottom w:w="56" w:type="dxa"/>
              <w:right w:w="56" w:type="dxa"/>
            </w:tcMar>
            <w:hideMark/>
          </w:tcPr>
          <w:p w14:paraId="093CC9F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Forouharmajd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(2017)[</w:t>
            </w:r>
            <w:hyperlink r:id="rId35" w:anchor="R10" w:history="1">
              <w:r w:rsidRPr="00213FDE">
                <w:rPr>
                  <w:rFonts w:ascii="Times New Roman" w:eastAsia="Times New Roman" w:hAnsi="Times New Roman" w:cs="Times New Roman"/>
                  <w:color w:val="005EA2"/>
                  <w:kern w:val="0"/>
                  <w:u w:val="single"/>
                  <w14:ligatures w14:val="none"/>
                </w:rPr>
                <w:t>10</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7C1CCEE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Iran</w:t>
            </w:r>
          </w:p>
        </w:tc>
        <w:tc>
          <w:tcPr>
            <w:tcW w:w="0" w:type="auto"/>
            <w:tcMar>
              <w:top w:w="56" w:type="dxa"/>
              <w:left w:w="56" w:type="dxa"/>
              <w:bottom w:w="56" w:type="dxa"/>
              <w:right w:w="56" w:type="dxa"/>
            </w:tcMar>
            <w:hideMark/>
          </w:tcPr>
          <w:p w14:paraId="783BAE9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Changes in the temperature of different depths of brain tissue in the face of radiofrequency waves.</w:t>
            </w:r>
          </w:p>
        </w:tc>
        <w:tc>
          <w:tcPr>
            <w:tcW w:w="0" w:type="auto"/>
            <w:tcMar>
              <w:top w:w="56" w:type="dxa"/>
              <w:left w:w="56" w:type="dxa"/>
              <w:bottom w:w="56" w:type="dxa"/>
              <w:right w:w="56" w:type="dxa"/>
            </w:tcMar>
            <w:hideMark/>
          </w:tcPr>
          <w:p w14:paraId="24A5DC2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Cow brain tissue was investigated in a chamber at three tissue depths of 2,22,12 mm and at a distance of 4 cm and 4mm from a mobile phone for 15 minutes, the thermal effect of mobile phone radiation during exposure and after stopping exposure.</w:t>
            </w:r>
          </w:p>
        </w:tc>
        <w:tc>
          <w:tcPr>
            <w:tcW w:w="0" w:type="auto"/>
            <w:tcMar>
              <w:top w:w="56" w:type="dxa"/>
              <w:left w:w="56" w:type="dxa"/>
              <w:bottom w:w="56" w:type="dxa"/>
              <w:right w:w="56" w:type="dxa"/>
            </w:tcMar>
            <w:hideMark/>
          </w:tcPr>
          <w:p w14:paraId="09FBA36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Cell phone radiation not only caused an increment in tissue temperature in all depths of brain tissue but also in deeper brain tissue (22mm), the temperature caused by mobile phone radiation was higher.</w:t>
            </w:r>
          </w:p>
        </w:tc>
      </w:tr>
      <w:tr w:rsidR="00213FDE" w:rsidRPr="00213FDE" w14:paraId="096D7521" w14:textId="77777777">
        <w:trPr>
          <w:tblCellSpacing w:w="15" w:type="dxa"/>
        </w:trPr>
        <w:tc>
          <w:tcPr>
            <w:tcW w:w="0" w:type="auto"/>
            <w:tcMar>
              <w:top w:w="56" w:type="dxa"/>
              <w:left w:w="56" w:type="dxa"/>
              <w:bottom w:w="56" w:type="dxa"/>
              <w:right w:w="56" w:type="dxa"/>
            </w:tcMar>
            <w:hideMark/>
          </w:tcPr>
          <w:p w14:paraId="6156DE9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9</w:t>
            </w:r>
          </w:p>
        </w:tc>
        <w:tc>
          <w:tcPr>
            <w:tcW w:w="0" w:type="auto"/>
            <w:tcMar>
              <w:top w:w="56" w:type="dxa"/>
              <w:left w:w="56" w:type="dxa"/>
              <w:bottom w:w="56" w:type="dxa"/>
              <w:right w:w="56" w:type="dxa"/>
            </w:tcMar>
            <w:hideMark/>
          </w:tcPr>
          <w:p w14:paraId="5CA5703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Siqueira,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(2016)[</w:t>
            </w:r>
            <w:hyperlink r:id="rId36" w:anchor="R11" w:history="1">
              <w:r w:rsidRPr="00213FDE">
                <w:rPr>
                  <w:rFonts w:ascii="Times New Roman" w:eastAsia="Times New Roman" w:hAnsi="Times New Roman" w:cs="Times New Roman"/>
                  <w:color w:val="005EA2"/>
                  <w:kern w:val="0"/>
                  <w:u w:val="single"/>
                  <w14:ligatures w14:val="none"/>
                </w:rPr>
                <w:t>11</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51CFAEE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Brazil</w:t>
            </w:r>
          </w:p>
        </w:tc>
        <w:tc>
          <w:tcPr>
            <w:tcW w:w="0" w:type="auto"/>
            <w:tcMar>
              <w:top w:w="56" w:type="dxa"/>
              <w:left w:w="56" w:type="dxa"/>
              <w:bottom w:w="56" w:type="dxa"/>
              <w:right w:w="56" w:type="dxa"/>
            </w:tcMar>
            <w:hideMark/>
          </w:tcPr>
          <w:p w14:paraId="2775861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Cell phone use is associated with an inflammatory cytokine profile of parotid gland saliva.</w:t>
            </w:r>
          </w:p>
        </w:tc>
        <w:tc>
          <w:tcPr>
            <w:tcW w:w="0" w:type="auto"/>
            <w:tcMar>
              <w:top w:w="56" w:type="dxa"/>
              <w:left w:w="56" w:type="dxa"/>
              <w:bottom w:w="56" w:type="dxa"/>
              <w:right w:w="56" w:type="dxa"/>
            </w:tcMar>
            <w:hideMark/>
          </w:tcPr>
          <w:p w14:paraId="62A7218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Participants (82 healthy Brazilian individuals) used cell phone for &lt;10 years and 41.5% of participants reported more than 200 min of cell phone use per month.</w:t>
            </w:r>
          </w:p>
        </w:tc>
        <w:tc>
          <w:tcPr>
            <w:tcW w:w="0" w:type="auto"/>
            <w:tcMar>
              <w:top w:w="56" w:type="dxa"/>
              <w:left w:w="56" w:type="dxa"/>
              <w:bottom w:w="56" w:type="dxa"/>
              <w:right w:w="56" w:type="dxa"/>
            </w:tcMar>
            <w:hideMark/>
          </w:tcPr>
          <w:p w14:paraId="40BF6409"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The exposure of parotid glands to cell phones can alter salivary levels, consistent with a pro-inflammatory microenvironment that may be related to heat production.</w:t>
            </w:r>
          </w:p>
        </w:tc>
      </w:tr>
      <w:tr w:rsidR="00213FDE" w:rsidRPr="00213FDE" w14:paraId="17EBC929" w14:textId="77777777">
        <w:trPr>
          <w:tblCellSpacing w:w="15" w:type="dxa"/>
        </w:trPr>
        <w:tc>
          <w:tcPr>
            <w:tcW w:w="0" w:type="auto"/>
            <w:tcMar>
              <w:top w:w="56" w:type="dxa"/>
              <w:left w:w="56" w:type="dxa"/>
              <w:bottom w:w="56" w:type="dxa"/>
              <w:right w:w="56" w:type="dxa"/>
            </w:tcMar>
            <w:hideMark/>
          </w:tcPr>
          <w:p w14:paraId="47332DE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10</w:t>
            </w:r>
          </w:p>
        </w:tc>
        <w:tc>
          <w:tcPr>
            <w:tcW w:w="0" w:type="auto"/>
            <w:tcMar>
              <w:top w:w="56" w:type="dxa"/>
              <w:left w:w="56" w:type="dxa"/>
              <w:bottom w:w="56" w:type="dxa"/>
              <w:right w:w="56" w:type="dxa"/>
            </w:tcMar>
            <w:hideMark/>
          </w:tcPr>
          <w:p w14:paraId="1174081A"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Shah,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(2015)[</w:t>
            </w:r>
            <w:hyperlink r:id="rId37" w:anchor="R12" w:history="1">
              <w:r w:rsidRPr="00213FDE">
                <w:rPr>
                  <w:rFonts w:ascii="Times New Roman" w:eastAsia="Times New Roman" w:hAnsi="Times New Roman" w:cs="Times New Roman"/>
                  <w:color w:val="005EA2"/>
                  <w:kern w:val="0"/>
                  <w:u w:val="single"/>
                  <w14:ligatures w14:val="none"/>
                </w:rPr>
                <w:t>12</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2B678E7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India</w:t>
            </w:r>
          </w:p>
        </w:tc>
        <w:tc>
          <w:tcPr>
            <w:tcW w:w="0" w:type="auto"/>
            <w:tcMar>
              <w:top w:w="56" w:type="dxa"/>
              <w:left w:w="56" w:type="dxa"/>
              <w:bottom w:w="56" w:type="dxa"/>
              <w:right w:w="56" w:type="dxa"/>
            </w:tcMar>
            <w:hideMark/>
          </w:tcPr>
          <w:p w14:paraId="3ED1F800"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Cell phone radiation and genomic damage: </w:t>
            </w:r>
            <w:r w:rsidRPr="00213FDE">
              <w:rPr>
                <w:rFonts w:ascii="Times New Roman" w:eastAsia="Times New Roman" w:hAnsi="Times New Roman" w:cs="Times New Roman"/>
                <w:i/>
                <w:iCs/>
                <w:kern w:val="0"/>
                <w14:ligatures w14:val="none"/>
              </w:rPr>
              <w:t>in-vitro</w:t>
            </w:r>
            <w:r w:rsidRPr="00213FDE">
              <w:rPr>
                <w:rFonts w:ascii="Times New Roman" w:eastAsia="Times New Roman" w:hAnsi="Times New Roman" w:cs="Times New Roman"/>
                <w:kern w:val="0"/>
                <w14:ligatures w14:val="none"/>
              </w:rPr>
              <w:t xml:space="preserve"> exposure and assessment.</w:t>
            </w:r>
          </w:p>
        </w:tc>
        <w:tc>
          <w:tcPr>
            <w:tcW w:w="0" w:type="auto"/>
            <w:tcMar>
              <w:top w:w="56" w:type="dxa"/>
              <w:left w:w="56" w:type="dxa"/>
              <w:bottom w:w="56" w:type="dxa"/>
              <w:right w:w="56" w:type="dxa"/>
            </w:tcMar>
            <w:hideMark/>
          </w:tcPr>
          <w:p w14:paraId="1823E062"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Two sets of experiments were carried out one with 20 dBm and another with 30 dBm at 916 MHz with the exposure time of 1–8 hrs at one hour interval.</w:t>
            </w:r>
          </w:p>
        </w:tc>
        <w:tc>
          <w:tcPr>
            <w:tcW w:w="0" w:type="auto"/>
            <w:tcMar>
              <w:top w:w="56" w:type="dxa"/>
              <w:left w:w="56" w:type="dxa"/>
              <w:bottom w:w="56" w:type="dxa"/>
              <w:right w:w="56" w:type="dxa"/>
            </w:tcMar>
            <w:hideMark/>
          </w:tcPr>
          <w:p w14:paraId="3363D4E9"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Increase in chromosomal damage at higher power level and longer exposure times.</w:t>
            </w:r>
          </w:p>
        </w:tc>
      </w:tr>
      <w:tr w:rsidR="00213FDE" w:rsidRPr="00213FDE" w14:paraId="50B2F7E3" w14:textId="77777777">
        <w:trPr>
          <w:tblCellSpacing w:w="15" w:type="dxa"/>
        </w:trPr>
        <w:tc>
          <w:tcPr>
            <w:tcW w:w="0" w:type="auto"/>
            <w:tcMar>
              <w:top w:w="56" w:type="dxa"/>
              <w:left w:w="56" w:type="dxa"/>
              <w:bottom w:w="56" w:type="dxa"/>
              <w:right w:w="56" w:type="dxa"/>
            </w:tcMar>
            <w:hideMark/>
          </w:tcPr>
          <w:p w14:paraId="4B90ED8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11</w:t>
            </w:r>
          </w:p>
        </w:tc>
        <w:tc>
          <w:tcPr>
            <w:tcW w:w="0" w:type="auto"/>
            <w:tcMar>
              <w:top w:w="56" w:type="dxa"/>
              <w:left w:w="56" w:type="dxa"/>
              <w:bottom w:w="56" w:type="dxa"/>
              <w:right w:w="56" w:type="dxa"/>
            </w:tcMar>
            <w:hideMark/>
          </w:tcPr>
          <w:p w14:paraId="11F63B4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Rostamzadeh,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(2015)[</w:t>
            </w:r>
            <w:hyperlink r:id="rId38" w:anchor="R13" w:history="1">
              <w:r w:rsidRPr="00213FDE">
                <w:rPr>
                  <w:rFonts w:ascii="Times New Roman" w:eastAsia="Times New Roman" w:hAnsi="Times New Roman" w:cs="Times New Roman"/>
                  <w:color w:val="005EA2"/>
                  <w:kern w:val="0"/>
                  <w:u w:val="single"/>
                  <w14:ligatures w14:val="none"/>
                </w:rPr>
                <w:t>13</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2E4BD7D9"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Iran</w:t>
            </w:r>
          </w:p>
        </w:tc>
        <w:tc>
          <w:tcPr>
            <w:tcW w:w="0" w:type="auto"/>
            <w:tcMar>
              <w:top w:w="56" w:type="dxa"/>
              <w:left w:w="56" w:type="dxa"/>
              <w:bottom w:w="56" w:type="dxa"/>
              <w:right w:w="56" w:type="dxa"/>
            </w:tcMar>
            <w:hideMark/>
          </w:tcPr>
          <w:p w14:paraId="2EA4724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The effect of mobile phone waves on the migration of hypergranular cells in the cerebellum of newborn rats.</w:t>
            </w:r>
          </w:p>
        </w:tc>
        <w:tc>
          <w:tcPr>
            <w:tcW w:w="0" w:type="auto"/>
            <w:tcMar>
              <w:top w:w="56" w:type="dxa"/>
              <w:left w:w="56" w:type="dxa"/>
              <w:bottom w:w="56" w:type="dxa"/>
              <w:right w:w="56" w:type="dxa"/>
            </w:tcMar>
            <w:hideMark/>
          </w:tcPr>
          <w:p w14:paraId="75BFF9F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(Nokia 1200b, Type: RH-100, Finland) In conversation mode, SAR=0.81 W/Kg.</w:t>
            </w:r>
          </w:p>
        </w:tc>
        <w:tc>
          <w:tcPr>
            <w:tcW w:w="0" w:type="auto"/>
            <w:tcMar>
              <w:top w:w="56" w:type="dxa"/>
              <w:left w:w="56" w:type="dxa"/>
              <w:bottom w:w="56" w:type="dxa"/>
              <w:right w:w="56" w:type="dxa"/>
            </w:tcMar>
            <w:hideMark/>
          </w:tcPr>
          <w:p w14:paraId="60E51DB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Increase migration of granulosa cells, causing anatomical changes and as a result. They prevent its development and these changes can cause disturbances in metabolic activity of the cerebellum.</w:t>
            </w:r>
          </w:p>
        </w:tc>
      </w:tr>
      <w:tr w:rsidR="00213FDE" w:rsidRPr="00213FDE" w14:paraId="2D7CE225" w14:textId="77777777">
        <w:trPr>
          <w:tblCellSpacing w:w="15" w:type="dxa"/>
        </w:trPr>
        <w:tc>
          <w:tcPr>
            <w:tcW w:w="0" w:type="auto"/>
            <w:tcMar>
              <w:top w:w="56" w:type="dxa"/>
              <w:left w:w="56" w:type="dxa"/>
              <w:bottom w:w="56" w:type="dxa"/>
              <w:right w:w="56" w:type="dxa"/>
            </w:tcMar>
            <w:hideMark/>
          </w:tcPr>
          <w:p w14:paraId="7CDC8E9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12</w:t>
            </w:r>
          </w:p>
        </w:tc>
        <w:tc>
          <w:tcPr>
            <w:tcW w:w="0" w:type="auto"/>
            <w:tcMar>
              <w:top w:w="56" w:type="dxa"/>
              <w:left w:w="56" w:type="dxa"/>
              <w:bottom w:w="56" w:type="dxa"/>
              <w:right w:w="56" w:type="dxa"/>
            </w:tcMar>
            <w:hideMark/>
          </w:tcPr>
          <w:p w14:paraId="3457098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Mahata,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(2015)[</w:t>
            </w:r>
            <w:hyperlink r:id="rId39" w:anchor="R14" w:history="1">
              <w:r w:rsidRPr="00213FDE">
                <w:rPr>
                  <w:rFonts w:ascii="Times New Roman" w:eastAsia="Times New Roman" w:hAnsi="Times New Roman" w:cs="Times New Roman"/>
                  <w:color w:val="005EA2"/>
                  <w:kern w:val="0"/>
                  <w:u w:val="single"/>
                  <w14:ligatures w14:val="none"/>
                </w:rPr>
                <w:t>14</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0A145AD4"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India</w:t>
            </w:r>
          </w:p>
        </w:tc>
        <w:tc>
          <w:tcPr>
            <w:tcW w:w="0" w:type="auto"/>
            <w:tcMar>
              <w:top w:w="56" w:type="dxa"/>
              <w:left w:w="56" w:type="dxa"/>
              <w:bottom w:w="56" w:type="dxa"/>
              <w:right w:w="56" w:type="dxa"/>
            </w:tcMar>
            <w:hideMark/>
          </w:tcPr>
          <w:p w14:paraId="49ED3D00"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 of radiofrequency radiation emitted by a mobile phone on the human cardiovascular system.</w:t>
            </w:r>
          </w:p>
        </w:tc>
        <w:tc>
          <w:tcPr>
            <w:tcW w:w="0" w:type="auto"/>
            <w:tcMar>
              <w:top w:w="56" w:type="dxa"/>
              <w:left w:w="56" w:type="dxa"/>
              <w:bottom w:w="56" w:type="dxa"/>
              <w:right w:w="56" w:type="dxa"/>
            </w:tcMar>
            <w:hideMark/>
          </w:tcPr>
          <w:p w14:paraId="2D49F58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095C1AC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Slight effect on heart rate and blood pressure, effect on cardiac electrical activity and heart rate, blood pressure.</w:t>
            </w:r>
          </w:p>
        </w:tc>
      </w:tr>
      <w:tr w:rsidR="00213FDE" w:rsidRPr="00213FDE" w14:paraId="6D9A3308" w14:textId="77777777">
        <w:trPr>
          <w:tblCellSpacing w:w="15" w:type="dxa"/>
        </w:trPr>
        <w:tc>
          <w:tcPr>
            <w:tcW w:w="0" w:type="auto"/>
            <w:tcMar>
              <w:top w:w="56" w:type="dxa"/>
              <w:left w:w="56" w:type="dxa"/>
              <w:bottom w:w="56" w:type="dxa"/>
              <w:right w:w="56" w:type="dxa"/>
            </w:tcMar>
            <w:hideMark/>
          </w:tcPr>
          <w:p w14:paraId="2AFC7DB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lastRenderedPageBreak/>
              <w:t>13</w:t>
            </w:r>
          </w:p>
        </w:tc>
        <w:tc>
          <w:tcPr>
            <w:tcW w:w="0" w:type="auto"/>
            <w:tcMar>
              <w:top w:w="56" w:type="dxa"/>
              <w:left w:w="56" w:type="dxa"/>
              <w:bottom w:w="56" w:type="dxa"/>
              <w:right w:w="56" w:type="dxa"/>
            </w:tcMar>
            <w:hideMark/>
          </w:tcPr>
          <w:p w14:paraId="336F618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Ahmadi Tameh,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(2014)[</w:t>
            </w:r>
            <w:hyperlink r:id="rId40" w:anchor="R15" w:history="1">
              <w:r w:rsidRPr="00213FDE">
                <w:rPr>
                  <w:rFonts w:ascii="Times New Roman" w:eastAsia="Times New Roman" w:hAnsi="Times New Roman" w:cs="Times New Roman"/>
                  <w:color w:val="005EA2"/>
                  <w:kern w:val="0"/>
                  <w:u w:val="single"/>
                  <w14:ligatures w14:val="none"/>
                </w:rPr>
                <w:t>15</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52FDF4B3"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Iran</w:t>
            </w:r>
          </w:p>
        </w:tc>
        <w:tc>
          <w:tcPr>
            <w:tcW w:w="0" w:type="auto"/>
            <w:tcMar>
              <w:top w:w="56" w:type="dxa"/>
              <w:left w:w="56" w:type="dxa"/>
              <w:bottom w:w="56" w:type="dxa"/>
              <w:right w:w="56" w:type="dxa"/>
            </w:tcMar>
            <w:hideMark/>
          </w:tcPr>
          <w:p w14:paraId="73A163B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Long-term exposure to cell phone radiation and stress.</w:t>
            </w:r>
          </w:p>
        </w:tc>
        <w:tc>
          <w:tcPr>
            <w:tcW w:w="0" w:type="auto"/>
            <w:tcMar>
              <w:top w:w="56" w:type="dxa"/>
              <w:left w:w="56" w:type="dxa"/>
              <w:bottom w:w="56" w:type="dxa"/>
              <w:right w:w="56" w:type="dxa"/>
            </w:tcMar>
            <w:hideMark/>
          </w:tcPr>
          <w:p w14:paraId="117C85B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Male Wistar rats were randomly divided into control and groups exposed to cell phone radiation for 1, 3, or 6h/day of 5 rats in each group. After 8 weeks, blood samples were obtained using the cardiac puncture method.</w:t>
            </w:r>
          </w:p>
        </w:tc>
        <w:tc>
          <w:tcPr>
            <w:tcW w:w="0" w:type="auto"/>
            <w:tcMar>
              <w:top w:w="56" w:type="dxa"/>
              <w:left w:w="56" w:type="dxa"/>
              <w:bottom w:w="56" w:type="dxa"/>
              <w:right w:w="56" w:type="dxa"/>
            </w:tcMar>
            <w:hideMark/>
          </w:tcPr>
          <w:p w14:paraId="71232D9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Enhances serum cortisol level which may indicate the existence of stress in animals.</w:t>
            </w:r>
          </w:p>
        </w:tc>
      </w:tr>
      <w:tr w:rsidR="00213FDE" w:rsidRPr="00213FDE" w14:paraId="7E521058" w14:textId="77777777">
        <w:trPr>
          <w:tblCellSpacing w:w="15" w:type="dxa"/>
        </w:trPr>
        <w:tc>
          <w:tcPr>
            <w:tcW w:w="0" w:type="auto"/>
            <w:tcMar>
              <w:top w:w="56" w:type="dxa"/>
              <w:left w:w="56" w:type="dxa"/>
              <w:bottom w:w="56" w:type="dxa"/>
              <w:right w:w="56" w:type="dxa"/>
            </w:tcMar>
            <w:hideMark/>
          </w:tcPr>
          <w:p w14:paraId="4FA4A6E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14</w:t>
            </w:r>
          </w:p>
        </w:tc>
        <w:tc>
          <w:tcPr>
            <w:tcW w:w="0" w:type="auto"/>
            <w:tcMar>
              <w:top w:w="56" w:type="dxa"/>
              <w:left w:w="56" w:type="dxa"/>
              <w:bottom w:w="56" w:type="dxa"/>
              <w:right w:w="56" w:type="dxa"/>
            </w:tcMar>
            <w:hideMark/>
          </w:tcPr>
          <w:p w14:paraId="7AA4B70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Ragy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(2014)[</w:t>
            </w:r>
            <w:hyperlink r:id="rId41" w:anchor="R16" w:history="1">
              <w:r w:rsidRPr="00213FDE">
                <w:rPr>
                  <w:rFonts w:ascii="Times New Roman" w:eastAsia="Times New Roman" w:hAnsi="Times New Roman" w:cs="Times New Roman"/>
                  <w:color w:val="005EA2"/>
                  <w:kern w:val="0"/>
                  <w:u w:val="single"/>
                  <w14:ligatures w14:val="none"/>
                </w:rPr>
                <w:t>16</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1C0E54B9"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Egypt</w:t>
            </w:r>
          </w:p>
        </w:tc>
        <w:tc>
          <w:tcPr>
            <w:tcW w:w="0" w:type="auto"/>
            <w:tcMar>
              <w:top w:w="56" w:type="dxa"/>
              <w:left w:w="56" w:type="dxa"/>
              <w:bottom w:w="56" w:type="dxa"/>
              <w:right w:w="56" w:type="dxa"/>
            </w:tcMar>
            <w:hideMark/>
          </w:tcPr>
          <w:p w14:paraId="6CD4F42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 of exposure and withdrawal of 900-MHz-electromagnetic waves on brain, kidney, and liver oxidative stress and some biochemical parameters in male rats.</w:t>
            </w:r>
          </w:p>
        </w:tc>
        <w:tc>
          <w:tcPr>
            <w:tcW w:w="0" w:type="auto"/>
            <w:tcMar>
              <w:top w:w="56" w:type="dxa"/>
              <w:left w:w="56" w:type="dxa"/>
              <w:bottom w:w="56" w:type="dxa"/>
              <w:right w:w="56" w:type="dxa"/>
            </w:tcMar>
            <w:hideMark/>
          </w:tcPr>
          <w:p w14:paraId="40A6754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The mobile phone emits 900-MHz EMR on the brain, liver, and kidney of male albino rats. 30 male adult rats, exposure group (exposed to 900-MHz EMR for 1 h/d for 60 d) and withdrawal group (exposed to 900-MHz electromagnetic wave for 1 h/d for 60 d then left for 30d without exposure).</w:t>
            </w:r>
          </w:p>
        </w:tc>
        <w:tc>
          <w:tcPr>
            <w:tcW w:w="0" w:type="auto"/>
            <w:tcMar>
              <w:top w:w="56" w:type="dxa"/>
              <w:left w:w="56" w:type="dxa"/>
              <w:bottom w:w="56" w:type="dxa"/>
              <w:right w:w="56" w:type="dxa"/>
            </w:tcMar>
            <w:hideMark/>
          </w:tcPr>
          <w:p w14:paraId="4CEEC03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FM might produce impairments in some biochemical changes and oxidative stress in the brain, liver, and renal tissue.</w:t>
            </w:r>
          </w:p>
        </w:tc>
      </w:tr>
      <w:tr w:rsidR="00213FDE" w:rsidRPr="00213FDE" w14:paraId="633ECAB1" w14:textId="77777777">
        <w:trPr>
          <w:tblCellSpacing w:w="15" w:type="dxa"/>
        </w:trPr>
        <w:tc>
          <w:tcPr>
            <w:tcW w:w="0" w:type="auto"/>
            <w:tcMar>
              <w:top w:w="56" w:type="dxa"/>
              <w:left w:w="56" w:type="dxa"/>
              <w:bottom w:w="56" w:type="dxa"/>
              <w:right w:w="56" w:type="dxa"/>
            </w:tcMar>
            <w:hideMark/>
          </w:tcPr>
          <w:p w14:paraId="2D49E98B"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15</w:t>
            </w:r>
          </w:p>
        </w:tc>
        <w:tc>
          <w:tcPr>
            <w:tcW w:w="0" w:type="auto"/>
            <w:tcMar>
              <w:top w:w="56" w:type="dxa"/>
              <w:left w:w="56" w:type="dxa"/>
              <w:bottom w:w="56" w:type="dxa"/>
              <w:right w:w="56" w:type="dxa"/>
            </w:tcMar>
            <w:hideMark/>
          </w:tcPr>
          <w:p w14:paraId="079150CB"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Skamrova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(2013)[</w:t>
            </w:r>
            <w:hyperlink r:id="rId42" w:anchor="R6" w:history="1">
              <w:r w:rsidRPr="00213FDE">
                <w:rPr>
                  <w:rFonts w:ascii="Times New Roman" w:eastAsia="Times New Roman" w:hAnsi="Times New Roman" w:cs="Times New Roman"/>
                  <w:color w:val="005EA2"/>
                  <w:kern w:val="0"/>
                  <w:u w:val="single"/>
                  <w14:ligatures w14:val="none"/>
                </w:rPr>
                <w:t>6</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6CD5204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Russia</w:t>
            </w:r>
          </w:p>
        </w:tc>
        <w:tc>
          <w:tcPr>
            <w:tcW w:w="0" w:type="auto"/>
            <w:tcMar>
              <w:top w:w="56" w:type="dxa"/>
              <w:left w:w="56" w:type="dxa"/>
              <w:bottom w:w="56" w:type="dxa"/>
              <w:right w:w="56" w:type="dxa"/>
            </w:tcMar>
            <w:hideMark/>
          </w:tcPr>
          <w:p w14:paraId="4745691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Influence of mobile phone radiation on membrane permeability and chromatin state of human buccal epithelium cells.</w:t>
            </w:r>
          </w:p>
        </w:tc>
        <w:tc>
          <w:tcPr>
            <w:tcW w:w="0" w:type="auto"/>
            <w:tcMar>
              <w:top w:w="56" w:type="dxa"/>
              <w:left w:w="56" w:type="dxa"/>
              <w:bottom w:w="56" w:type="dxa"/>
              <w:right w:w="56" w:type="dxa"/>
            </w:tcMar>
            <w:hideMark/>
          </w:tcPr>
          <w:p w14:paraId="4CDE657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Nokia, Samsung, Sony Ericson, Motorola, LG, Siemens, Sony, etc., were selected. As a source of EMR, two mobile phones were selected corresponding to the edges of this distribution with SAR1=0.531 W/kg and SAR2=1.1 W/kg and a frequency of 900 MHz.</w:t>
            </w:r>
          </w:p>
        </w:tc>
        <w:tc>
          <w:tcPr>
            <w:tcW w:w="0" w:type="auto"/>
            <w:tcMar>
              <w:top w:w="56" w:type="dxa"/>
              <w:left w:w="56" w:type="dxa"/>
              <w:bottom w:w="56" w:type="dxa"/>
              <w:right w:w="56" w:type="dxa"/>
            </w:tcMar>
            <w:hideMark/>
          </w:tcPr>
          <w:p w14:paraId="0AE7373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The number of heterochromatin granules increased. An increase in exposure time from 1 to 10 minutes resulted in a further increase in RQI.</w:t>
            </w:r>
          </w:p>
        </w:tc>
      </w:tr>
      <w:tr w:rsidR="00213FDE" w:rsidRPr="00213FDE" w14:paraId="3FBAFF4C" w14:textId="77777777">
        <w:trPr>
          <w:tblCellSpacing w:w="15" w:type="dxa"/>
        </w:trPr>
        <w:tc>
          <w:tcPr>
            <w:tcW w:w="0" w:type="auto"/>
            <w:tcMar>
              <w:top w:w="56" w:type="dxa"/>
              <w:left w:w="56" w:type="dxa"/>
              <w:bottom w:w="56" w:type="dxa"/>
              <w:right w:w="56" w:type="dxa"/>
            </w:tcMar>
            <w:hideMark/>
          </w:tcPr>
          <w:p w14:paraId="7AF2D69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16</w:t>
            </w:r>
          </w:p>
        </w:tc>
        <w:tc>
          <w:tcPr>
            <w:tcW w:w="0" w:type="auto"/>
            <w:tcMar>
              <w:top w:w="56" w:type="dxa"/>
              <w:left w:w="56" w:type="dxa"/>
              <w:bottom w:w="56" w:type="dxa"/>
              <w:right w:w="56" w:type="dxa"/>
            </w:tcMar>
            <w:hideMark/>
          </w:tcPr>
          <w:p w14:paraId="511F6D7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Simon,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(2013)[</w:t>
            </w:r>
            <w:hyperlink r:id="rId43" w:anchor="R17" w:history="1">
              <w:r w:rsidRPr="00213FDE">
                <w:rPr>
                  <w:rFonts w:ascii="Times New Roman" w:eastAsia="Times New Roman" w:hAnsi="Times New Roman" w:cs="Times New Roman"/>
                  <w:color w:val="005EA2"/>
                  <w:kern w:val="0"/>
                  <w:u w:val="single"/>
                  <w14:ligatures w14:val="none"/>
                </w:rPr>
                <w:t>17</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3DB67B5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France</w:t>
            </w:r>
          </w:p>
        </w:tc>
        <w:tc>
          <w:tcPr>
            <w:tcW w:w="0" w:type="auto"/>
            <w:tcMar>
              <w:top w:w="56" w:type="dxa"/>
              <w:left w:w="56" w:type="dxa"/>
              <w:bottom w:w="56" w:type="dxa"/>
              <w:right w:w="56" w:type="dxa"/>
            </w:tcMar>
            <w:hideMark/>
          </w:tcPr>
          <w:p w14:paraId="1CA78D8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Exposure to acute electromagnetic radiation of mobile phone exposure range alters transiently skin homeostasis of a model of pigmented reconstructed epidermis.</w:t>
            </w:r>
          </w:p>
        </w:tc>
        <w:tc>
          <w:tcPr>
            <w:tcW w:w="0" w:type="auto"/>
            <w:tcMar>
              <w:top w:w="56" w:type="dxa"/>
              <w:left w:w="56" w:type="dxa"/>
              <w:bottom w:w="56" w:type="dxa"/>
              <w:right w:w="56" w:type="dxa"/>
            </w:tcMar>
            <w:hideMark/>
          </w:tcPr>
          <w:p w14:paraId="62ED5FB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Mobile phone exposure (GSM basic, 900 MHz, SAR 2 mW g</w:t>
            </w:r>
            <w:r w:rsidRPr="00213FDE">
              <w:rPr>
                <w:rFonts w:ascii="revert" w:eastAsia="Times New Roman" w:hAnsi="revert" w:cs="Times New Roman"/>
                <w:kern w:val="0"/>
                <w:sz w:val="20"/>
                <w:szCs w:val="20"/>
                <w:vertAlign w:val="superscript"/>
                <w14:ligatures w14:val="none"/>
              </w:rPr>
              <w:t>_1</w:t>
            </w:r>
            <w:r w:rsidRPr="00213FDE">
              <w:rPr>
                <w:rFonts w:ascii="Times New Roman" w:eastAsia="Times New Roman" w:hAnsi="Times New Roman" w:cs="Times New Roman"/>
                <w:kern w:val="0"/>
                <w14:ligatures w14:val="none"/>
              </w:rPr>
              <w:t>, 6 h) on a model of pigmented skin.</w:t>
            </w:r>
          </w:p>
        </w:tc>
        <w:tc>
          <w:tcPr>
            <w:tcW w:w="0" w:type="auto"/>
            <w:tcMar>
              <w:top w:w="56" w:type="dxa"/>
              <w:left w:w="56" w:type="dxa"/>
              <w:bottom w:w="56" w:type="dxa"/>
              <w:right w:w="56" w:type="dxa"/>
            </w:tcMar>
            <w:hideMark/>
          </w:tcPr>
          <w:p w14:paraId="477DC9F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Alter epidermal homeostasis which may alter the protective capacity of skin against external factors.</w:t>
            </w:r>
          </w:p>
        </w:tc>
      </w:tr>
      <w:tr w:rsidR="00213FDE" w:rsidRPr="00213FDE" w14:paraId="4CC9A52D" w14:textId="77777777">
        <w:trPr>
          <w:tblCellSpacing w:w="15" w:type="dxa"/>
        </w:trPr>
        <w:tc>
          <w:tcPr>
            <w:tcW w:w="0" w:type="auto"/>
            <w:tcMar>
              <w:top w:w="56" w:type="dxa"/>
              <w:left w:w="56" w:type="dxa"/>
              <w:bottom w:w="56" w:type="dxa"/>
              <w:right w:w="56" w:type="dxa"/>
            </w:tcMar>
            <w:hideMark/>
          </w:tcPr>
          <w:p w14:paraId="03E0E14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17</w:t>
            </w:r>
          </w:p>
        </w:tc>
        <w:tc>
          <w:tcPr>
            <w:tcW w:w="0" w:type="auto"/>
            <w:tcMar>
              <w:top w:w="56" w:type="dxa"/>
              <w:left w:w="56" w:type="dxa"/>
              <w:bottom w:w="56" w:type="dxa"/>
              <w:right w:w="56" w:type="dxa"/>
            </w:tcMar>
            <w:hideMark/>
          </w:tcPr>
          <w:p w14:paraId="652F0C0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Dasdag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(2012)[</w:t>
            </w:r>
            <w:hyperlink r:id="rId44" w:anchor="R18" w:history="1">
              <w:r w:rsidRPr="00213FDE">
                <w:rPr>
                  <w:rFonts w:ascii="Times New Roman" w:eastAsia="Times New Roman" w:hAnsi="Times New Roman" w:cs="Times New Roman"/>
                  <w:color w:val="005EA2"/>
                  <w:kern w:val="0"/>
                  <w:u w:val="single"/>
                  <w14:ligatures w14:val="none"/>
                </w:rPr>
                <w:t>18</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58ED3AF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Turkey</w:t>
            </w:r>
          </w:p>
        </w:tc>
        <w:tc>
          <w:tcPr>
            <w:tcW w:w="0" w:type="auto"/>
            <w:tcMar>
              <w:top w:w="56" w:type="dxa"/>
              <w:left w:w="56" w:type="dxa"/>
              <w:bottom w:w="56" w:type="dxa"/>
              <w:right w:w="56" w:type="dxa"/>
            </w:tcMar>
            <w:hideMark/>
          </w:tcPr>
          <w:p w14:paraId="1FFBE814"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 of 900 MHz radio frequency radiation on beta amyloid protein, protein carbonyl, and malondialdehyde in the brain.</w:t>
            </w:r>
          </w:p>
        </w:tc>
        <w:tc>
          <w:tcPr>
            <w:tcW w:w="0" w:type="auto"/>
            <w:tcMar>
              <w:top w:w="56" w:type="dxa"/>
              <w:left w:w="56" w:type="dxa"/>
              <w:bottom w:w="56" w:type="dxa"/>
              <w:right w:w="56" w:type="dxa"/>
            </w:tcMar>
            <w:hideMark/>
          </w:tcPr>
          <w:p w14:paraId="1E0312A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17 Wistar albino rats were exposed to 900 MHz radiofrequency radiation. For the study group (</w:t>
            </w:r>
            <w:r w:rsidRPr="00213FDE">
              <w:rPr>
                <w:rFonts w:ascii="Times New Roman" w:eastAsia="Times New Roman" w:hAnsi="Times New Roman" w:cs="Times New Roman"/>
                <w:i/>
                <w:iCs/>
                <w:kern w:val="0"/>
                <w14:ligatures w14:val="none"/>
              </w:rPr>
              <w:t>n</w:t>
            </w:r>
            <w:r w:rsidRPr="00213FDE">
              <w:rPr>
                <w:rFonts w:ascii="Times New Roman" w:eastAsia="Times New Roman" w:hAnsi="Times New Roman" w:cs="Times New Roman"/>
                <w:kern w:val="0"/>
                <w14:ligatures w14:val="none"/>
              </w:rPr>
              <w:t>: 10), rats were exposed to the radiation 2 h per day (7 days a week) for 10 months.</w:t>
            </w:r>
          </w:p>
        </w:tc>
        <w:tc>
          <w:tcPr>
            <w:tcW w:w="0" w:type="auto"/>
            <w:tcMar>
              <w:top w:w="56" w:type="dxa"/>
              <w:left w:w="56" w:type="dxa"/>
              <w:bottom w:w="56" w:type="dxa"/>
              <w:right w:w="56" w:type="dxa"/>
            </w:tcMar>
            <w:hideMark/>
          </w:tcPr>
          <w:p w14:paraId="76EF1370"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Ten months of exposure (2 h per day) of 900 MHz radiation increased protein carbonyl level in healthy rat brain tissue and long-term exposure of 900 MHz exposure may alter some parameters in living systems.</w:t>
            </w:r>
          </w:p>
        </w:tc>
      </w:tr>
      <w:tr w:rsidR="00213FDE" w:rsidRPr="00213FDE" w14:paraId="6C015F1A" w14:textId="77777777">
        <w:trPr>
          <w:tblCellSpacing w:w="15" w:type="dxa"/>
        </w:trPr>
        <w:tc>
          <w:tcPr>
            <w:tcW w:w="0" w:type="auto"/>
            <w:tcMar>
              <w:top w:w="56" w:type="dxa"/>
              <w:left w:w="56" w:type="dxa"/>
              <w:bottom w:w="56" w:type="dxa"/>
              <w:right w:w="56" w:type="dxa"/>
            </w:tcMar>
            <w:hideMark/>
          </w:tcPr>
          <w:p w14:paraId="6ED281FE"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18</w:t>
            </w:r>
          </w:p>
        </w:tc>
        <w:tc>
          <w:tcPr>
            <w:tcW w:w="0" w:type="auto"/>
            <w:tcMar>
              <w:top w:w="56" w:type="dxa"/>
              <w:left w:w="56" w:type="dxa"/>
              <w:bottom w:w="56" w:type="dxa"/>
              <w:right w:w="56" w:type="dxa"/>
            </w:tcMar>
            <w:hideMark/>
          </w:tcPr>
          <w:p w14:paraId="1CD1D48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Stander,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(2011)[</w:t>
            </w:r>
            <w:hyperlink r:id="rId45" w:anchor="R19" w:history="1">
              <w:r w:rsidRPr="00213FDE">
                <w:rPr>
                  <w:rFonts w:ascii="Times New Roman" w:eastAsia="Times New Roman" w:hAnsi="Times New Roman" w:cs="Times New Roman"/>
                  <w:color w:val="005EA2"/>
                  <w:kern w:val="0"/>
                  <w:u w:val="single"/>
                  <w14:ligatures w14:val="none"/>
                </w:rPr>
                <w:t>19</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38D2FE0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South Africa</w:t>
            </w:r>
          </w:p>
        </w:tc>
        <w:tc>
          <w:tcPr>
            <w:tcW w:w="0" w:type="auto"/>
            <w:tcMar>
              <w:top w:w="56" w:type="dxa"/>
              <w:left w:w="56" w:type="dxa"/>
              <w:bottom w:w="56" w:type="dxa"/>
              <w:right w:w="56" w:type="dxa"/>
            </w:tcMar>
            <w:hideMark/>
          </w:tcPr>
          <w:p w14:paraId="11695613"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Effects of non-thermal mobile phone radiation on breast adenocarcinoma cells.</w:t>
            </w:r>
          </w:p>
        </w:tc>
        <w:tc>
          <w:tcPr>
            <w:tcW w:w="0" w:type="auto"/>
            <w:tcMar>
              <w:top w:w="56" w:type="dxa"/>
              <w:left w:w="56" w:type="dxa"/>
              <w:bottom w:w="56" w:type="dxa"/>
              <w:right w:w="56" w:type="dxa"/>
            </w:tcMar>
            <w:hideMark/>
          </w:tcPr>
          <w:p w14:paraId="1117DB77"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Cells were exposed to 2W/kg non-thermal 900-MHz mobile phone radiation.</w:t>
            </w:r>
          </w:p>
        </w:tc>
        <w:tc>
          <w:tcPr>
            <w:tcW w:w="0" w:type="auto"/>
            <w:tcMar>
              <w:top w:w="56" w:type="dxa"/>
              <w:left w:w="56" w:type="dxa"/>
              <w:bottom w:w="56" w:type="dxa"/>
              <w:right w:w="56" w:type="dxa"/>
            </w:tcMar>
            <w:hideMark/>
          </w:tcPr>
          <w:p w14:paraId="5B4B1F6C"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Increase PS externalization and formation of F-actin stress fibers in MCF-7 cells.</w:t>
            </w:r>
          </w:p>
        </w:tc>
      </w:tr>
      <w:tr w:rsidR="00213FDE" w:rsidRPr="00213FDE" w14:paraId="2A92DA6F" w14:textId="77777777">
        <w:trPr>
          <w:tblCellSpacing w:w="15" w:type="dxa"/>
        </w:trPr>
        <w:tc>
          <w:tcPr>
            <w:tcW w:w="0" w:type="auto"/>
            <w:tcMar>
              <w:top w:w="56" w:type="dxa"/>
              <w:left w:w="56" w:type="dxa"/>
              <w:bottom w:w="56" w:type="dxa"/>
              <w:right w:w="56" w:type="dxa"/>
            </w:tcMar>
            <w:hideMark/>
          </w:tcPr>
          <w:p w14:paraId="0BAA65BB"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lastRenderedPageBreak/>
              <w:t>19</w:t>
            </w:r>
          </w:p>
        </w:tc>
        <w:tc>
          <w:tcPr>
            <w:tcW w:w="0" w:type="auto"/>
            <w:tcMar>
              <w:top w:w="56" w:type="dxa"/>
              <w:left w:w="56" w:type="dxa"/>
              <w:bottom w:w="56" w:type="dxa"/>
              <w:right w:w="56" w:type="dxa"/>
            </w:tcMar>
            <w:hideMark/>
          </w:tcPr>
          <w:p w14:paraId="230D5F0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Kwon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(2011)[</w:t>
            </w:r>
            <w:hyperlink r:id="rId46" w:anchor="R20" w:history="1">
              <w:r w:rsidRPr="00213FDE">
                <w:rPr>
                  <w:rFonts w:ascii="Times New Roman" w:eastAsia="Times New Roman" w:hAnsi="Times New Roman" w:cs="Times New Roman"/>
                  <w:color w:val="005EA2"/>
                  <w:kern w:val="0"/>
                  <w:u w:val="single"/>
                  <w14:ligatures w14:val="none"/>
                </w:rPr>
                <w:t>20</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53032379"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Finland</w:t>
            </w:r>
          </w:p>
        </w:tc>
        <w:tc>
          <w:tcPr>
            <w:tcW w:w="0" w:type="auto"/>
            <w:tcMar>
              <w:top w:w="56" w:type="dxa"/>
              <w:left w:w="56" w:type="dxa"/>
              <w:bottom w:w="56" w:type="dxa"/>
              <w:right w:w="56" w:type="dxa"/>
            </w:tcMar>
            <w:hideMark/>
          </w:tcPr>
          <w:p w14:paraId="3A74BEE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GSM mobile phone radiation suppresses brain glucose metabolism.</w:t>
            </w:r>
          </w:p>
        </w:tc>
        <w:tc>
          <w:tcPr>
            <w:tcW w:w="0" w:type="auto"/>
            <w:tcMar>
              <w:top w:w="56" w:type="dxa"/>
              <w:left w:w="56" w:type="dxa"/>
              <w:bottom w:w="56" w:type="dxa"/>
              <w:right w:w="56" w:type="dxa"/>
            </w:tcMar>
            <w:hideMark/>
          </w:tcPr>
          <w:p w14:paraId="2BCDB8D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30 young right-handed male subjects were exposed to a pulse-modulated 902.4 MHz GSM for 33 minutes.</w:t>
            </w:r>
          </w:p>
        </w:tc>
        <w:tc>
          <w:tcPr>
            <w:tcW w:w="0" w:type="auto"/>
            <w:tcMar>
              <w:top w:w="56" w:type="dxa"/>
              <w:left w:w="56" w:type="dxa"/>
              <w:bottom w:w="56" w:type="dxa"/>
              <w:right w:w="56" w:type="dxa"/>
            </w:tcMar>
            <w:hideMark/>
          </w:tcPr>
          <w:p w14:paraId="0E388D56"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Local suppressive effect of short-term GSM radiation on brain glucose consumption in anterior and posterior parts of right temporal cortex ipsilateral to the radiation source and the present setup rules out changes in skin temperature, acoustic stimulus emanating from the active phone, and changes in the subjects’ alertness as potential confounding factors.</w:t>
            </w:r>
          </w:p>
        </w:tc>
      </w:tr>
      <w:tr w:rsidR="00213FDE" w:rsidRPr="00213FDE" w14:paraId="67D69780" w14:textId="77777777">
        <w:trPr>
          <w:tblCellSpacing w:w="15" w:type="dxa"/>
        </w:trPr>
        <w:tc>
          <w:tcPr>
            <w:tcW w:w="0" w:type="auto"/>
            <w:tcMar>
              <w:top w:w="56" w:type="dxa"/>
              <w:left w:w="56" w:type="dxa"/>
              <w:bottom w:w="56" w:type="dxa"/>
              <w:right w:w="56" w:type="dxa"/>
            </w:tcMar>
            <w:hideMark/>
          </w:tcPr>
          <w:p w14:paraId="5ED2A50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20</w:t>
            </w:r>
          </w:p>
        </w:tc>
        <w:tc>
          <w:tcPr>
            <w:tcW w:w="0" w:type="auto"/>
            <w:tcMar>
              <w:top w:w="56" w:type="dxa"/>
              <w:left w:w="56" w:type="dxa"/>
              <w:bottom w:w="56" w:type="dxa"/>
              <w:right w:w="56" w:type="dxa"/>
            </w:tcMar>
            <w:hideMark/>
          </w:tcPr>
          <w:p w14:paraId="5211A2B5"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 xml:space="preserve">Terao, </w:t>
            </w:r>
            <w:r w:rsidRPr="00213FDE">
              <w:rPr>
                <w:rFonts w:ascii="Times New Roman" w:eastAsia="Times New Roman" w:hAnsi="Times New Roman" w:cs="Times New Roman"/>
                <w:i/>
                <w:iCs/>
                <w:kern w:val="0"/>
                <w14:ligatures w14:val="none"/>
              </w:rPr>
              <w:t>et al</w:t>
            </w:r>
            <w:r w:rsidRPr="00213FDE">
              <w:rPr>
                <w:rFonts w:ascii="Times New Roman" w:eastAsia="Times New Roman" w:hAnsi="Times New Roman" w:cs="Times New Roman"/>
                <w:kern w:val="0"/>
                <w14:ligatures w14:val="none"/>
              </w:rPr>
              <w:t>. (2007)[</w:t>
            </w:r>
            <w:hyperlink r:id="rId47" w:anchor="R21" w:history="1">
              <w:r w:rsidRPr="00213FDE">
                <w:rPr>
                  <w:rFonts w:ascii="Times New Roman" w:eastAsia="Times New Roman" w:hAnsi="Times New Roman" w:cs="Times New Roman"/>
                  <w:color w:val="005EA2"/>
                  <w:kern w:val="0"/>
                  <w:u w:val="single"/>
                  <w14:ligatures w14:val="none"/>
                </w:rPr>
                <w:t>21</w:t>
              </w:r>
            </w:hyperlink>
            <w:r w:rsidRPr="00213FDE">
              <w:rPr>
                <w:rFonts w:ascii="Times New Roman" w:eastAsia="Times New Roman" w:hAnsi="Times New Roman" w:cs="Times New Roman"/>
                <w:kern w:val="0"/>
                <w14:ligatures w14:val="none"/>
              </w:rPr>
              <w:t>]</w:t>
            </w:r>
          </w:p>
        </w:tc>
        <w:tc>
          <w:tcPr>
            <w:tcW w:w="0" w:type="auto"/>
            <w:tcMar>
              <w:top w:w="56" w:type="dxa"/>
              <w:left w:w="56" w:type="dxa"/>
              <w:bottom w:w="56" w:type="dxa"/>
              <w:right w:w="56" w:type="dxa"/>
            </w:tcMar>
            <w:hideMark/>
          </w:tcPr>
          <w:p w14:paraId="099BD731"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Japan</w:t>
            </w:r>
          </w:p>
        </w:tc>
        <w:tc>
          <w:tcPr>
            <w:tcW w:w="0" w:type="auto"/>
            <w:tcMar>
              <w:top w:w="56" w:type="dxa"/>
              <w:left w:w="56" w:type="dxa"/>
              <w:bottom w:w="56" w:type="dxa"/>
              <w:right w:w="56" w:type="dxa"/>
            </w:tcMar>
            <w:hideMark/>
          </w:tcPr>
          <w:p w14:paraId="3A9B39AF"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Effects of 30-minute mobile phone exposure on saccades.</w:t>
            </w:r>
          </w:p>
        </w:tc>
        <w:tc>
          <w:tcPr>
            <w:tcW w:w="0" w:type="auto"/>
            <w:tcMar>
              <w:top w:w="56" w:type="dxa"/>
              <w:left w:w="56" w:type="dxa"/>
              <w:bottom w:w="56" w:type="dxa"/>
              <w:right w:w="56" w:type="dxa"/>
            </w:tcMar>
            <w:hideMark/>
          </w:tcPr>
          <w:p w14:paraId="7000C1F8"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A double blind, counterbalanced crossover design was employed.</w:t>
            </w:r>
          </w:p>
        </w:tc>
        <w:tc>
          <w:tcPr>
            <w:tcW w:w="0" w:type="auto"/>
            <w:tcMar>
              <w:top w:w="56" w:type="dxa"/>
              <w:left w:w="56" w:type="dxa"/>
              <w:bottom w:w="56" w:type="dxa"/>
              <w:right w:w="56" w:type="dxa"/>
            </w:tcMar>
            <w:hideMark/>
          </w:tcPr>
          <w:p w14:paraId="681E274D" w14:textId="77777777"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t>Thirty minutes of mobile phone exposure has no significant short-term effect on saccade performances.</w:t>
            </w:r>
          </w:p>
        </w:tc>
      </w:tr>
    </w:tbl>
    <w:p w14:paraId="2E7F043C" w14:textId="77777777" w:rsidR="00213FDE" w:rsidRPr="00213FDE" w:rsidRDefault="00213FDE" w:rsidP="00213FDE">
      <w:pPr>
        <w:spacing w:after="0" w:line="240" w:lineRule="auto"/>
        <w:jc w:val="right"/>
        <w:rPr>
          <w:rFonts w:ascii="Helvetica Neue" w:eastAsia="Times New Roman" w:hAnsi="Helvetica Neue" w:cs="Times New Roman"/>
          <w:color w:val="1B1B1B"/>
          <w:kern w:val="0"/>
          <w:sz w:val="36"/>
          <w:szCs w:val="36"/>
          <w14:ligatures w14:val="none"/>
        </w:rPr>
      </w:pPr>
      <w:hyperlink r:id="rId48" w:tgtFrame="_blank" w:history="1">
        <w:r w:rsidRPr="00213FDE">
          <w:rPr>
            <w:rFonts w:ascii="Helvetica Neue" w:eastAsia="Times New Roman" w:hAnsi="Helvetica Neue" w:cs="Times New Roman"/>
            <w:color w:val="005EA2"/>
            <w:kern w:val="0"/>
            <w:sz w:val="36"/>
            <w:szCs w:val="36"/>
            <w:u w:val="single"/>
            <w14:ligatures w14:val="none"/>
          </w:rPr>
          <w:t>Open in a new tab</w:t>
        </w:r>
      </w:hyperlink>
    </w:p>
    <w:p w14:paraId="59D23981" w14:textId="77777777" w:rsidR="00213FDE" w:rsidRPr="00213FDE" w:rsidRDefault="00213FDE" w:rsidP="00213FDE">
      <w:pPr>
        <w:pBdr>
          <w:bottom w:val="single" w:sz="6" w:space="0" w:color="97B1C8"/>
        </w:pBdr>
        <w:spacing w:after="0" w:line="450" w:lineRule="atLeast"/>
        <w:outlineLvl w:val="1"/>
        <w:rPr>
          <w:rFonts w:ascii="Helvetica Neue" w:eastAsia="Times New Roman" w:hAnsi="Helvetica Neue" w:cs="Times New Roman"/>
          <w:color w:val="1B1B1B"/>
          <w:kern w:val="0"/>
          <w:sz w:val="34"/>
          <w:szCs w:val="34"/>
          <w14:ligatures w14:val="none"/>
        </w:rPr>
      </w:pPr>
      <w:r w:rsidRPr="00213FDE">
        <w:rPr>
          <w:rFonts w:ascii="Helvetica Neue" w:eastAsia="Times New Roman" w:hAnsi="Helvetica Neue" w:cs="Times New Roman"/>
          <w:color w:val="1B1B1B"/>
          <w:kern w:val="0"/>
          <w:sz w:val="34"/>
          <w:szCs w:val="34"/>
          <w14:ligatures w14:val="none"/>
        </w:rPr>
        <w:t>D</w:t>
      </w:r>
      <w:r w:rsidRPr="00213FDE">
        <w:rPr>
          <w:rFonts w:ascii="Helvetica Neue" w:eastAsia="Times New Roman" w:hAnsi="Helvetica Neue" w:cs="Times New Roman"/>
          <w:smallCaps/>
          <w:color w:val="1B1B1B"/>
          <w:kern w:val="0"/>
          <w:sz w:val="34"/>
          <w:szCs w:val="34"/>
          <w14:ligatures w14:val="none"/>
        </w:rPr>
        <w:t>ISCUSSION AND</w:t>
      </w:r>
      <w:r w:rsidRPr="00213FDE">
        <w:rPr>
          <w:rFonts w:ascii="Helvetica Neue" w:eastAsia="Times New Roman" w:hAnsi="Helvetica Neue" w:cs="Times New Roman"/>
          <w:color w:val="1B1B1B"/>
          <w:kern w:val="0"/>
          <w:sz w:val="34"/>
          <w:szCs w:val="34"/>
          <w14:ligatures w14:val="none"/>
        </w:rPr>
        <w:t xml:space="preserve"> C</w:t>
      </w:r>
      <w:r w:rsidRPr="00213FDE">
        <w:rPr>
          <w:rFonts w:ascii="Helvetica Neue" w:eastAsia="Times New Roman" w:hAnsi="Helvetica Neue" w:cs="Times New Roman"/>
          <w:smallCaps/>
          <w:color w:val="1B1B1B"/>
          <w:kern w:val="0"/>
          <w:sz w:val="34"/>
          <w:szCs w:val="34"/>
          <w14:ligatures w14:val="none"/>
        </w:rPr>
        <w:t>ONCLUSION</w:t>
      </w:r>
    </w:p>
    <w:p w14:paraId="70F4DD2E"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The daily increase in the number of cell phone users, especially smartphones, has led scientists to study their short-term and long-term adverse effects on human health. This study has revealed most of the effects of cell phone radiation on human health, and it has carefully examined the short-term and long-term effects of radiation on all the organs and systems of the human body.</w:t>
      </w:r>
    </w:p>
    <w:p w14:paraId="7CD62D4F"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xml:space="preserve">Electromagnetic radiation (EMF) is found everywhere. More and more wireless communication devices are expected. It seems that there is no way to change this trend among people. There is no way to completely protect ourselves against dangerous radiation, but by taking the measures mentioned and informing people who do not know about them, we can minimize the effects of </w:t>
      </w:r>
      <w:r w:rsidRPr="00213FDE">
        <w:rPr>
          <w:rFonts w:ascii="Helvetica Neue" w:eastAsia="Times New Roman" w:hAnsi="Helvetica Neue" w:cs="Times New Roman"/>
          <w:color w:val="1B1B1B"/>
          <w:kern w:val="0"/>
          <w:sz w:val="36"/>
          <w:szCs w:val="36"/>
          <w14:ligatures w14:val="none"/>
        </w:rPr>
        <w:lastRenderedPageBreak/>
        <w:t>these deadly radiations. Some of these measures include.[</w:t>
      </w:r>
      <w:hyperlink r:id="rId49" w:anchor="R22" w:history="1">
        <w:r w:rsidRPr="00213FDE">
          <w:rPr>
            <w:rFonts w:ascii="Helvetica Neue" w:eastAsia="Times New Roman" w:hAnsi="Helvetica Neue" w:cs="Times New Roman"/>
            <w:color w:val="005EA2"/>
            <w:kern w:val="0"/>
            <w:sz w:val="36"/>
            <w:szCs w:val="36"/>
            <w:u w:val="single"/>
            <w14:ligatures w14:val="none"/>
          </w:rPr>
          <w:t>22</w:t>
        </w:r>
      </w:hyperlink>
      <w:r w:rsidRPr="00213FDE">
        <w:rPr>
          <w:rFonts w:ascii="Helvetica Neue" w:eastAsia="Times New Roman" w:hAnsi="Helvetica Neue" w:cs="Times New Roman"/>
          <w:color w:val="1B1B1B"/>
          <w:kern w:val="0"/>
          <w:sz w:val="36"/>
          <w:szCs w:val="36"/>
          <w14:ligatures w14:val="none"/>
        </w:rPr>
        <w:t>,</w:t>
      </w:r>
      <w:hyperlink r:id="rId50" w:anchor="R23" w:history="1">
        <w:r w:rsidRPr="00213FDE">
          <w:rPr>
            <w:rFonts w:ascii="Helvetica Neue" w:eastAsia="Times New Roman" w:hAnsi="Helvetica Neue" w:cs="Times New Roman"/>
            <w:color w:val="005EA2"/>
            <w:kern w:val="0"/>
            <w:sz w:val="36"/>
            <w:szCs w:val="36"/>
            <w:u w:val="single"/>
            <w14:ligatures w14:val="none"/>
          </w:rPr>
          <w:t>23</w:t>
        </w:r>
      </w:hyperlink>
      <w:r w:rsidRPr="00213FDE">
        <w:rPr>
          <w:rFonts w:ascii="Helvetica Neue" w:eastAsia="Times New Roman" w:hAnsi="Helvetica Neue" w:cs="Times New Roman"/>
          <w:color w:val="1B1B1B"/>
          <w:kern w:val="0"/>
          <w:sz w:val="36"/>
          <w:szCs w:val="36"/>
          <w14:ligatures w14:val="none"/>
        </w:rPr>
        <w:t>]</w:t>
      </w:r>
    </w:p>
    <w:p w14:paraId="3F953CCA"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People should use less of it.</w:t>
      </w:r>
    </w:p>
    <w:p w14:paraId="5B49EC6B"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Cell phones with a minimum SAR have to be used.</w:t>
      </w:r>
    </w:p>
    <w:p w14:paraId="3DFFB94F"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Usage of cell phones by children &lt;10 years old should be limited.</w:t>
      </w:r>
    </w:p>
    <w:p w14:paraId="1674EFE2"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Avoided it to make calls when it has a low signal and a low battery that is why the cell phone will produce more radiation in an effort to rectify it.</w:t>
      </w:r>
    </w:p>
    <w:p w14:paraId="1F235EF6"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Keep your cell phone away from your body when you are talking to it.</w:t>
      </w:r>
    </w:p>
    <w:p w14:paraId="2AFEBD23"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While communicating, apply speaker mode or hands-free devices such as earphones or Bluetooth, and use more landline phones.</w:t>
      </w:r>
    </w:p>
    <w:p w14:paraId="09AAC348"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People who have medical implants should keep their mobile phones at least 30 cm away from their implants.</w:t>
      </w:r>
    </w:p>
    <w:p w14:paraId="77125348" w14:textId="77777777" w:rsidR="00213FDE" w:rsidRPr="00213FDE" w:rsidRDefault="00213FDE" w:rsidP="00213FDE">
      <w:pPr>
        <w:numPr>
          <w:ilvl w:val="0"/>
          <w:numId w:val="4"/>
        </w:num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People with epilepsy should keep their cell phones at least 20 cm away from their chest.</w:t>
      </w:r>
    </w:p>
    <w:p w14:paraId="1511DEDB"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Continuous exposure to electromagnetic field radiation is dangerous and can have harmful effects on the human body. These effects depend on the frequency, distance, and duration of exposure. It is always suggested to avoid unnecessary exposure to EM fields whenever possible. Although new technologies make our life so convenient, we should be careful about the more important aspects of their use, that is, their harmful effects, and spread the guidelines for the use of these devices around the world.[</w:t>
      </w:r>
      <w:hyperlink r:id="rId51" w:anchor="R22" w:history="1">
        <w:r w:rsidRPr="00213FDE">
          <w:rPr>
            <w:rFonts w:ascii="Helvetica Neue" w:eastAsia="Times New Roman" w:hAnsi="Helvetica Neue" w:cs="Times New Roman"/>
            <w:color w:val="005EA2"/>
            <w:kern w:val="0"/>
            <w:sz w:val="36"/>
            <w:szCs w:val="36"/>
            <w:u w:val="single"/>
            <w14:ligatures w14:val="none"/>
          </w:rPr>
          <w:t>22</w:t>
        </w:r>
      </w:hyperlink>
      <w:r w:rsidRPr="00213FDE">
        <w:rPr>
          <w:rFonts w:ascii="Helvetica Neue" w:eastAsia="Times New Roman" w:hAnsi="Helvetica Neue" w:cs="Times New Roman"/>
          <w:color w:val="1B1B1B"/>
          <w:kern w:val="0"/>
          <w:sz w:val="36"/>
          <w:szCs w:val="36"/>
          <w14:ligatures w14:val="none"/>
        </w:rPr>
        <w:t>]</w:t>
      </w:r>
    </w:p>
    <w:p w14:paraId="699F2809" w14:textId="77777777" w:rsidR="00213FDE" w:rsidRPr="00213FDE" w:rsidRDefault="00213FDE" w:rsidP="00213FDE">
      <w:pPr>
        <w:spacing w:after="0" w:line="450" w:lineRule="atLeast"/>
        <w:outlineLvl w:val="2"/>
        <w:rPr>
          <w:rFonts w:ascii="Helvetica Neue" w:eastAsia="Times New Roman" w:hAnsi="Helvetica Neue" w:cs="Times New Roman"/>
          <w:color w:val="1B1B1B"/>
          <w:kern w:val="0"/>
          <w:sz w:val="32"/>
          <w:szCs w:val="32"/>
          <w14:ligatures w14:val="none"/>
        </w:rPr>
      </w:pPr>
      <w:r w:rsidRPr="00213FDE">
        <w:rPr>
          <w:rFonts w:ascii="Helvetica Neue" w:eastAsia="Times New Roman" w:hAnsi="Helvetica Neue" w:cs="Times New Roman"/>
          <w:color w:val="1B1B1B"/>
          <w:kern w:val="0"/>
          <w:sz w:val="32"/>
          <w:szCs w:val="32"/>
          <w14:ligatures w14:val="none"/>
        </w:rPr>
        <w:lastRenderedPageBreak/>
        <w:t>Financial support and sponsorship</w:t>
      </w:r>
    </w:p>
    <w:p w14:paraId="19CFCF1E"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Nil.</w:t>
      </w:r>
    </w:p>
    <w:p w14:paraId="54497050" w14:textId="77777777" w:rsidR="00213FDE" w:rsidRPr="00213FDE" w:rsidRDefault="00213FDE" w:rsidP="00213FDE">
      <w:pPr>
        <w:spacing w:after="0" w:line="450" w:lineRule="atLeast"/>
        <w:outlineLvl w:val="2"/>
        <w:rPr>
          <w:rFonts w:ascii="Helvetica Neue" w:eastAsia="Times New Roman" w:hAnsi="Helvetica Neue" w:cs="Times New Roman"/>
          <w:color w:val="1B1B1B"/>
          <w:kern w:val="0"/>
          <w:sz w:val="32"/>
          <w:szCs w:val="32"/>
          <w14:ligatures w14:val="none"/>
        </w:rPr>
      </w:pPr>
      <w:r w:rsidRPr="00213FDE">
        <w:rPr>
          <w:rFonts w:ascii="Helvetica Neue" w:eastAsia="Times New Roman" w:hAnsi="Helvetica Neue" w:cs="Times New Roman"/>
          <w:color w:val="1B1B1B"/>
          <w:kern w:val="0"/>
          <w:sz w:val="32"/>
          <w:szCs w:val="32"/>
          <w14:ligatures w14:val="none"/>
        </w:rPr>
        <w:t>Conflicts of interest</w:t>
      </w:r>
    </w:p>
    <w:p w14:paraId="206692AB"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There are no conflicts of interest.</w:t>
      </w:r>
    </w:p>
    <w:p w14:paraId="1A15694A" w14:textId="77777777" w:rsidR="00213FDE" w:rsidRPr="00213FDE" w:rsidRDefault="00213FDE" w:rsidP="00213FDE">
      <w:pPr>
        <w:pBdr>
          <w:bottom w:val="single" w:sz="6" w:space="0" w:color="97B1C8"/>
        </w:pBdr>
        <w:spacing w:after="0" w:line="450" w:lineRule="atLeast"/>
        <w:outlineLvl w:val="1"/>
        <w:rPr>
          <w:rFonts w:ascii="Helvetica Neue" w:eastAsia="Times New Roman" w:hAnsi="Helvetica Neue" w:cs="Times New Roman"/>
          <w:color w:val="1B1B1B"/>
          <w:kern w:val="0"/>
          <w:sz w:val="34"/>
          <w:szCs w:val="34"/>
          <w14:ligatures w14:val="none"/>
        </w:rPr>
      </w:pPr>
      <w:r w:rsidRPr="00213FDE">
        <w:rPr>
          <w:rFonts w:ascii="Helvetica Neue" w:eastAsia="Times New Roman" w:hAnsi="Helvetica Neue" w:cs="Times New Roman"/>
          <w:color w:val="1B1B1B"/>
          <w:kern w:val="0"/>
          <w:sz w:val="34"/>
          <w:szCs w:val="34"/>
          <w14:ligatures w14:val="none"/>
        </w:rPr>
        <w:t>Acknowledgment</w:t>
      </w:r>
    </w:p>
    <w:p w14:paraId="4274F414"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The authors consider it their duty to thank the Research Center for Environmental Determinants of Health (RCEDH), Health Institute, Kermanshah University of Medical Sciences, Kermanshah for approving the project No.4020679.</w:t>
      </w:r>
    </w:p>
    <w:p w14:paraId="1BC485F3" w14:textId="77777777" w:rsidR="00213FDE" w:rsidRPr="00213FDE" w:rsidRDefault="00213FDE" w:rsidP="00213FDE">
      <w:pPr>
        <w:pBdr>
          <w:bottom w:val="single" w:sz="6" w:space="0" w:color="97B1C8"/>
        </w:pBdr>
        <w:spacing w:after="0" w:line="450" w:lineRule="atLeast"/>
        <w:outlineLvl w:val="1"/>
        <w:rPr>
          <w:rFonts w:ascii="Helvetica Neue" w:eastAsia="Times New Roman" w:hAnsi="Helvetica Neue" w:cs="Times New Roman"/>
          <w:color w:val="1B1B1B"/>
          <w:kern w:val="0"/>
          <w:sz w:val="34"/>
          <w:szCs w:val="34"/>
          <w14:ligatures w14:val="none"/>
        </w:rPr>
      </w:pPr>
      <w:r w:rsidRPr="00213FDE">
        <w:rPr>
          <w:rFonts w:ascii="Helvetica Neue" w:eastAsia="Times New Roman" w:hAnsi="Helvetica Neue" w:cs="Times New Roman"/>
          <w:color w:val="1B1B1B"/>
          <w:kern w:val="0"/>
          <w:sz w:val="34"/>
          <w:szCs w:val="34"/>
          <w14:ligatures w14:val="none"/>
        </w:rPr>
        <w:t>R</w:t>
      </w:r>
      <w:r w:rsidRPr="00213FDE">
        <w:rPr>
          <w:rFonts w:ascii="Helvetica Neue" w:eastAsia="Times New Roman" w:hAnsi="Helvetica Neue" w:cs="Times New Roman"/>
          <w:smallCaps/>
          <w:color w:val="1B1B1B"/>
          <w:kern w:val="0"/>
          <w:sz w:val="34"/>
          <w:szCs w:val="34"/>
          <w14:ligatures w14:val="none"/>
        </w:rPr>
        <w:t>EFERENCES</w:t>
      </w:r>
    </w:p>
    <w:p w14:paraId="5D537738"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1.Gupta S, Jain S, Khare S, Gautam P. Effect of mobile phone radiation on pancreas of rats. JMSCR. 2018;6:833–39. [</w:t>
      </w:r>
      <w:hyperlink r:id="rId52"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6611852B"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2.Wei X, Yang X, Han ZH, Qu F, Shao L, Shi YF. Mesenchymal stem cells: A new trend for cell therapy. Acta Pharmacol Sin. 2013;34:747–54. doi: 10.1038/aps.2013.50. [</w:t>
      </w:r>
      <w:hyperlink r:id="rId53"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54" w:history="1">
        <w:r w:rsidRPr="00213FDE">
          <w:rPr>
            <w:rFonts w:ascii="Helvetica Neue" w:eastAsia="Times New Roman" w:hAnsi="Helvetica Neue" w:cs="Times New Roman"/>
            <w:color w:val="005EA2"/>
            <w:kern w:val="0"/>
            <w:sz w:val="26"/>
            <w:szCs w:val="26"/>
            <w:u w:val="single"/>
            <w14:ligatures w14:val="none"/>
          </w:rPr>
          <w:t>PMC free article</w:t>
        </w:r>
      </w:hyperlink>
      <w:r w:rsidRPr="00213FDE">
        <w:rPr>
          <w:rFonts w:ascii="Helvetica Neue" w:eastAsia="Times New Roman" w:hAnsi="Helvetica Neue" w:cs="Times New Roman"/>
          <w:color w:val="1B1B1B"/>
          <w:kern w:val="0"/>
          <w:sz w:val="26"/>
          <w:szCs w:val="26"/>
          <w14:ligatures w14:val="none"/>
        </w:rPr>
        <w:t>] [</w:t>
      </w:r>
      <w:hyperlink r:id="rId55"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56"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492EBD0E"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3.Mittal SK, Rana R, Puthalath A, Agrawal A, Anupam, Gupta N, et al. Ocular effects of mobile phone radiation. Indian J Clin Exp Ophthalmol. 2022;8:66–71. [</w:t>
      </w:r>
      <w:hyperlink r:id="rId57"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21179449"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4.Singh KV, Gautam R, Meena R, Nirala JP, Jha SK, Rajamani P. Effect of mobile phone radiation on oxidative stress, inflammatory response, and contextual fear memory in Wistar rat. Environ Sci Pollut Res. 2020;27:19340–51. doi: 10.1007/s11356-020-07916-z. [</w:t>
      </w:r>
      <w:hyperlink r:id="rId58"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59"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60"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20A071F7"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5.Hasan I, Islam MR. Biochemical and histopathological effects of mobile phone radiation on the liver of Swiss albino mice. Eur J Anat. 2020;24:257–61. [</w:t>
      </w:r>
      <w:hyperlink r:id="rId61"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4640C21C"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 xml:space="preserve">6.Skamrova GB, Lantushenko AO, Shckorbatov YG, Evstigneev MP. Influence of mobile phone radiation on membrane permeability and chromatin state of </w:t>
      </w:r>
      <w:r w:rsidRPr="00213FDE">
        <w:rPr>
          <w:rFonts w:ascii="Helvetica Neue" w:eastAsia="Times New Roman" w:hAnsi="Helvetica Neue" w:cs="Times New Roman"/>
          <w:color w:val="1B1B1B"/>
          <w:kern w:val="0"/>
          <w:sz w:val="26"/>
          <w:szCs w:val="26"/>
          <w14:ligatures w14:val="none"/>
        </w:rPr>
        <w:lastRenderedPageBreak/>
        <w:t>human buccal epithelium cells. Biochem Biophys. 2013;1:22–8. [</w:t>
      </w:r>
      <w:hyperlink r:id="rId62"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3D637A8C"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7.Yinhui P, Hui G, Lin L, Xin A, Qinyou T. Effect of cell phone radiation on neutrophil of mice. Int J Radiat Biol. 2019;95:1178–84. doi: 10.1080/09553002.2019.1607605. [</w:t>
      </w:r>
      <w:hyperlink r:id="rId63"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64"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65"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2C61268D"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8.Elsawy N, Elkholy S, Azmy R, Maher EA, Shamloul R. Electrophysiological assessment of the impact of mobile phone radiation on cognition in persons with epilepsy. J Clin Neurophysiol. 2019;36:112–8. doi: 10.1097/WNP.0000000000000545. [</w:t>
      </w:r>
      <w:hyperlink r:id="rId66"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67"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68"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2610B2F6"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9.Hosseini Z, Moayyedi F, Dashti E. Evaluation and prediction of the impact of parasite waves and cell phone use by pregnant mothers on the volume of amniotic fluid based on data mining algorithms. J Health Biomed Inform. 2019;6:243–54. [</w:t>
      </w:r>
      <w:hyperlink r:id="rId69"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69AE42A2"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10.Forouharmajd F, Pourabdian S, Ebrahimi H. Different reactions of different magnetic temperatures of brain tissue in the face of mobile radiofrequency waves. Iran J Radiat Saf Measur. 2020;8:31–40. [</w:t>
      </w:r>
      <w:hyperlink r:id="rId70"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5D3F34B0"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11.Siqueira EC, de Souza FTA, Ferreira E, Souza RP, Macedo SC, Friedman E, et al. Cell phone use is associated with an inflammatory cytokine profile of parotid gland saliva. J Oral Pathol Med. 2016;45:682–6. doi: 10.1111/jop.12434. [</w:t>
      </w:r>
      <w:hyperlink r:id="rId71"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72"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73"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5CD53D18"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12.Shah C, Nair A, Naik M, Bakshi S. Cell phone radiation and genomic damage:In vitro exposure and assessment. Cell. 2015;4:401–5. [</w:t>
      </w:r>
      <w:hyperlink r:id="rId74"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7B95B6E7"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13.Rostamzadeh A, Mohammadi-Bolbanabad H, Fatehi D. Effects of cell phone waves on granular cells migration of cerebellum in neonatal rat. Shahrekord Univ Med Sci. 2015;17:26–34. [</w:t>
      </w:r>
      <w:hyperlink r:id="rId75"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3996BF6B"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14.Mahata H, Mousumi C, Sujaya D, Moitreyee S, Prakash D. Ergonomics for Rural Development Publisher: Department of Human Physiology with Community Health Vidyasagar University. 2013:203–10. [</w:t>
      </w:r>
      <w:hyperlink r:id="rId76"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673A3D51"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15.Ahmadi Tameh A, Ahmadi R, Gohari A, editors. International Conference on Earth, Environment and Life sciences. Dubai (UAE): 2014. Long term exposure to cell phone radiation and stress. [</w:t>
      </w:r>
      <w:hyperlink r:id="rId77"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404F3746"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 xml:space="preserve">16.Ragy MM. Effect of exposure and withdrawal of 900-MHz-electromagnetic waves on brain, kidney and liver oxidative stress and some biochemical </w:t>
      </w:r>
      <w:r w:rsidRPr="00213FDE">
        <w:rPr>
          <w:rFonts w:ascii="Helvetica Neue" w:eastAsia="Times New Roman" w:hAnsi="Helvetica Neue" w:cs="Times New Roman"/>
          <w:color w:val="1B1B1B"/>
          <w:kern w:val="0"/>
          <w:sz w:val="26"/>
          <w:szCs w:val="26"/>
          <w14:ligatures w14:val="none"/>
        </w:rPr>
        <w:lastRenderedPageBreak/>
        <w:t>parameters in male rats. Electromagn Biol Med. 2015;34:279–84. doi: 10.3109/15368378.2014.906446. [</w:t>
      </w:r>
      <w:hyperlink r:id="rId78"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79"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80"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3A085305"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17.Simon D, Daubos A, Pain C, Fitoussi R, Vie K, Taieb A, et al. Exposure to acute electromagnetic radiation of mobile phone exposure range alters transiently skin homeostasis of a model of pigmented reconstructed epidermis. Int J Cosmetic Sci. 2013;35:27–34. doi: 10.1111/j.1468-2494.2012.00746.x. [</w:t>
      </w:r>
      <w:hyperlink r:id="rId81"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82"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83"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6C65B171"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18.Dasdag S, Akdag MZ, Kizil G, Kizil M, Cakir DU, Yokus B. Effect of 900 MHz radio frequency radiation on beta amyloid protein, protein carbonyl, and malondialdehyde in the brain. Electromagn Biol Med. 2012;31:67–74. doi: 10.3109/15368378.2011.624654. [</w:t>
      </w:r>
      <w:hyperlink r:id="rId84"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85"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86"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145538F6"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19.Stander BA, Marais S, Huyser C, Joubert AM, Fourie Z, Leszczynski D. Effects of non-thermal mobile phone radiation on breast adenocarcinoma cells. S Afr J Sci. 2011;107:1–9. [</w:t>
      </w:r>
      <w:hyperlink r:id="rId87"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2476E10D"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20.Kwon MS, Vorobyev V, Kännälä S, Laine M, Rinne JO, Toivonen T, et al. GSM mobile phone radiation suppresses brain glucose metabolism. J Cereb Blood Flow Metab. 2011;31:2293–301. doi: 10.1038/jcbfm.2011.128. [</w:t>
      </w:r>
      <w:hyperlink r:id="rId88"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89" w:history="1">
        <w:r w:rsidRPr="00213FDE">
          <w:rPr>
            <w:rFonts w:ascii="Helvetica Neue" w:eastAsia="Times New Roman" w:hAnsi="Helvetica Neue" w:cs="Times New Roman"/>
            <w:color w:val="005EA2"/>
            <w:kern w:val="0"/>
            <w:sz w:val="26"/>
            <w:szCs w:val="26"/>
            <w:u w:val="single"/>
            <w14:ligatures w14:val="none"/>
          </w:rPr>
          <w:t>PMC free article</w:t>
        </w:r>
      </w:hyperlink>
      <w:r w:rsidRPr="00213FDE">
        <w:rPr>
          <w:rFonts w:ascii="Helvetica Neue" w:eastAsia="Times New Roman" w:hAnsi="Helvetica Neue" w:cs="Times New Roman"/>
          <w:color w:val="1B1B1B"/>
          <w:kern w:val="0"/>
          <w:sz w:val="26"/>
          <w:szCs w:val="26"/>
          <w14:ligatures w14:val="none"/>
        </w:rPr>
        <w:t>] [</w:t>
      </w:r>
      <w:hyperlink r:id="rId90"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91"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7FA48596"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21.Terao Y, Okano T, Furubayashi T, Yugeta A, Inomata-Terada S, Ugawa Y. Effects of thirty-minute mobile phone exposure on saccades. Clin Neurophysiol. 2007;118:1545–56. doi: 10.1016/j.clinph.2007.03.014. [</w:t>
      </w:r>
      <w:hyperlink r:id="rId92"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93"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94"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65A5D1D6"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22.Sharma AB, Lamba OS. A review: Source and effect of mobile communication radiation on human health. AWMC. 2017;10:423–35. [</w:t>
      </w:r>
      <w:hyperlink r:id="rId95"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256FF2CF" w14:textId="77777777" w:rsidR="00213FDE" w:rsidRPr="00213FDE" w:rsidRDefault="00213FDE" w:rsidP="00213FDE">
      <w:pPr>
        <w:numPr>
          <w:ilvl w:val="0"/>
          <w:numId w:val="5"/>
        </w:numPr>
        <w:spacing w:before="225" w:after="100" w:afterAutospacing="1" w:line="240" w:lineRule="auto"/>
        <w:ind w:left="180"/>
        <w:rPr>
          <w:rFonts w:ascii="Helvetica Neue" w:eastAsia="Times New Roman" w:hAnsi="Helvetica Neue" w:cs="Times New Roman"/>
          <w:color w:val="1B1B1B"/>
          <w:kern w:val="0"/>
          <w:sz w:val="26"/>
          <w:szCs w:val="26"/>
          <w14:ligatures w14:val="none"/>
        </w:rPr>
      </w:pPr>
      <w:r w:rsidRPr="00213FDE">
        <w:rPr>
          <w:rFonts w:ascii="Helvetica Neue" w:eastAsia="Times New Roman" w:hAnsi="Helvetica Neue" w:cs="Times New Roman"/>
          <w:color w:val="1B1B1B"/>
          <w:kern w:val="0"/>
          <w:sz w:val="26"/>
          <w:szCs w:val="26"/>
          <w14:ligatures w14:val="none"/>
        </w:rPr>
        <w:t>23.Ali A, Asadi-Pooya, Nafiseh Mirzaei Damabi, Rostaminejad Marzieh, Shahisavandi Mina, Asadi-Pooya A. Smart devices/mobile phone in patients with epilepsy? A systematic review. Acta Neurol Scand. 2021;44:355–65. doi: 10.1111/ane.13492. [</w:t>
      </w:r>
      <w:hyperlink r:id="rId96" w:tgtFrame="_blank" w:history="1">
        <w:r w:rsidRPr="00213FDE">
          <w:rPr>
            <w:rFonts w:ascii="Helvetica Neue" w:eastAsia="Times New Roman" w:hAnsi="Helvetica Neue" w:cs="Times New Roman"/>
            <w:color w:val="005EA2"/>
            <w:kern w:val="0"/>
            <w:sz w:val="26"/>
            <w:szCs w:val="26"/>
            <w:u w:val="single"/>
            <w14:ligatures w14:val="none"/>
          </w:rPr>
          <w:t>DOI</w:t>
        </w:r>
      </w:hyperlink>
      <w:r w:rsidRPr="00213FDE">
        <w:rPr>
          <w:rFonts w:ascii="Helvetica Neue" w:eastAsia="Times New Roman" w:hAnsi="Helvetica Neue" w:cs="Times New Roman"/>
          <w:color w:val="1B1B1B"/>
          <w:kern w:val="0"/>
          <w:sz w:val="26"/>
          <w:szCs w:val="26"/>
          <w14:ligatures w14:val="none"/>
        </w:rPr>
        <w:t>] [</w:t>
      </w:r>
      <w:hyperlink r:id="rId97" w:history="1">
        <w:r w:rsidRPr="00213FDE">
          <w:rPr>
            <w:rFonts w:ascii="Helvetica Neue" w:eastAsia="Times New Roman" w:hAnsi="Helvetica Neue" w:cs="Times New Roman"/>
            <w:color w:val="005EA2"/>
            <w:kern w:val="0"/>
            <w:sz w:val="26"/>
            <w:szCs w:val="26"/>
            <w:u w:val="single"/>
            <w14:ligatures w14:val="none"/>
          </w:rPr>
          <w:t>PubMed</w:t>
        </w:r>
      </w:hyperlink>
      <w:r w:rsidRPr="00213FDE">
        <w:rPr>
          <w:rFonts w:ascii="Helvetica Neue" w:eastAsia="Times New Roman" w:hAnsi="Helvetica Neue" w:cs="Times New Roman"/>
          <w:color w:val="1B1B1B"/>
          <w:kern w:val="0"/>
          <w:sz w:val="26"/>
          <w:szCs w:val="26"/>
          <w14:ligatures w14:val="none"/>
        </w:rPr>
        <w:t>] [</w:t>
      </w:r>
      <w:hyperlink r:id="rId98" w:tgtFrame="_blank" w:history="1">
        <w:r w:rsidRPr="00213FDE">
          <w:rPr>
            <w:rFonts w:ascii="Helvetica Neue" w:eastAsia="Times New Roman" w:hAnsi="Helvetica Neue" w:cs="Times New Roman"/>
            <w:color w:val="005EA2"/>
            <w:kern w:val="0"/>
            <w:sz w:val="26"/>
            <w:szCs w:val="26"/>
            <w:u w:val="single"/>
            <w14:ligatures w14:val="none"/>
          </w:rPr>
          <w:t>Google Scholar</w:t>
        </w:r>
      </w:hyperlink>
      <w:r w:rsidRPr="00213FDE">
        <w:rPr>
          <w:rFonts w:ascii="Helvetica Neue" w:eastAsia="Times New Roman" w:hAnsi="Helvetica Neue" w:cs="Times New Roman"/>
          <w:color w:val="1B1B1B"/>
          <w:kern w:val="0"/>
          <w:sz w:val="26"/>
          <w:szCs w:val="26"/>
          <w14:ligatures w14:val="none"/>
        </w:rPr>
        <w:t>]</w:t>
      </w:r>
    </w:p>
    <w:p w14:paraId="52C2B089" w14:textId="77777777" w:rsidR="00213FDE" w:rsidRPr="00213FDE" w:rsidRDefault="00797275" w:rsidP="00213FDE">
      <w:pPr>
        <w:spacing w:after="0" w:line="240" w:lineRule="auto"/>
        <w:rPr>
          <w:rFonts w:ascii="Helvetica Neue" w:eastAsia="Times New Roman" w:hAnsi="Helvetica Neue" w:cs="Times New Roman"/>
          <w:color w:val="1B1B1B"/>
          <w:kern w:val="0"/>
          <w:sz w:val="36"/>
          <w:szCs w:val="36"/>
          <w14:ligatures w14:val="none"/>
        </w:rPr>
      </w:pPr>
      <w:r w:rsidRPr="00797275">
        <w:rPr>
          <w:rFonts w:ascii="Helvetica Neue" w:eastAsia="Times New Roman" w:hAnsi="Helvetica Neue" w:cs="Times New Roman"/>
          <w:noProof/>
          <w:color w:val="1B1B1B"/>
          <w:kern w:val="0"/>
          <w:sz w:val="36"/>
          <w:szCs w:val="36"/>
        </w:rPr>
        <w:pict w14:anchorId="4DBFE8D1">
          <v:rect id="_x0000_i1025" alt="" style="width:468pt;height:.05pt;mso-width-percent:0;mso-height-percent:0;mso-width-percent:0;mso-height-percent:0" o:hralign="center" o:hrstd="t" o:hr="t" fillcolor="#a0a0a0" stroked="f"/>
        </w:pict>
      </w:r>
    </w:p>
    <w:p w14:paraId="11FB6099" w14:textId="77777777" w:rsidR="00213FDE" w:rsidRPr="00213FDE" w:rsidRDefault="00213FDE" w:rsidP="00213FDE">
      <w:pPr>
        <w:spacing w:before="450"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lastRenderedPageBreak/>
        <w:t xml:space="preserve">Articles from Indian Journal of Occupational and Environmental Medicine are provided here courtesy of </w:t>
      </w:r>
      <w:r w:rsidRPr="00213FDE">
        <w:rPr>
          <w:rFonts w:ascii="Helvetica Neue" w:eastAsia="Times New Roman" w:hAnsi="Helvetica Neue" w:cs="Times New Roman"/>
          <w:b/>
          <w:bCs/>
          <w:color w:val="1B1B1B"/>
          <w:kern w:val="0"/>
          <w:sz w:val="36"/>
          <w:szCs w:val="36"/>
          <w14:ligatures w14:val="none"/>
        </w:rPr>
        <w:t>Wolters Kluwer -- Medknow Publications</w:t>
      </w:r>
    </w:p>
    <w:p w14:paraId="73B5857A" w14:textId="77777777" w:rsidR="00213FDE" w:rsidRPr="00213FDE" w:rsidRDefault="00213FDE" w:rsidP="00213FDE">
      <w:pPr>
        <w:spacing w:after="100" w:afterAutospacing="1" w:line="240" w:lineRule="auto"/>
        <w:outlineLvl w:val="1"/>
        <w:rPr>
          <w:rFonts w:ascii="Helvetica Neue" w:eastAsia="Times New Roman" w:hAnsi="Helvetica Neue" w:cs="Times New Roman"/>
          <w:b/>
          <w:bCs/>
          <w:caps/>
          <w:color w:val="1B1B1B"/>
          <w:kern w:val="0"/>
          <w:sz w:val="36"/>
          <w:szCs w:val="36"/>
          <w14:ligatures w14:val="none"/>
        </w:rPr>
      </w:pPr>
      <w:r w:rsidRPr="00213FDE">
        <w:rPr>
          <w:rFonts w:ascii="Helvetica Neue" w:eastAsia="Times New Roman" w:hAnsi="Helvetica Neue" w:cs="Times New Roman"/>
          <w:b/>
          <w:bCs/>
          <w:caps/>
          <w:color w:val="1B1B1B"/>
          <w:kern w:val="0"/>
          <w:sz w:val="36"/>
          <w:szCs w:val="36"/>
          <w14:ligatures w14:val="none"/>
        </w:rPr>
        <w:t>ACTIONS</w:t>
      </w:r>
    </w:p>
    <w:p w14:paraId="15CE867E" w14:textId="55103CE0" w:rsidR="00213FDE" w:rsidRPr="00213FDE" w:rsidRDefault="00213FDE" w:rsidP="00213FDE">
      <w:pPr>
        <w:numPr>
          <w:ilvl w:val="0"/>
          <w:numId w:val="6"/>
        </w:numPr>
        <w:spacing w:before="100" w:beforeAutospacing="1" w:after="100" w:afterAutospacing="1" w:line="240" w:lineRule="auto"/>
        <w:rPr>
          <w:rFonts w:ascii="Helvetica Neue" w:eastAsia="Times New Roman" w:hAnsi="Helvetica Neue" w:cs="Times New Roman"/>
          <w:color w:val="1B1B1B"/>
          <w:kern w:val="0"/>
          <w:sz w:val="36"/>
          <w:szCs w:val="36"/>
          <w14:ligatures w14:val="none"/>
        </w:rPr>
      </w:pPr>
      <w:hyperlink r:id="rId99" w:tgtFrame="_blank" w:history="1">
        <w:r w:rsidRPr="00213FDE">
          <w:rPr>
            <w:rFonts w:ascii="Helvetica Neue" w:eastAsia="Times New Roman" w:hAnsi="Helvetica Neue" w:cs="Times New Roman"/>
            <w:b/>
            <w:bCs/>
            <w:color w:val="005EA2"/>
            <w:kern w:val="0"/>
            <w:sz w:val="25"/>
            <w:szCs w:val="25"/>
            <w:bdr w:val="none" w:sz="0" w:space="0" w:color="auto" w:frame="1"/>
            <w14:ligatures w14:val="none"/>
          </w:rPr>
          <w:fldChar w:fldCharType="begin"/>
        </w:r>
        <w:r w:rsidRPr="00213FDE">
          <w:rPr>
            <w:rFonts w:ascii="Helvetica Neue" w:eastAsia="Times New Roman" w:hAnsi="Helvetica Neue" w:cs="Times New Roman"/>
            <w:b/>
            <w:bCs/>
            <w:color w:val="005EA2"/>
            <w:kern w:val="0"/>
            <w:sz w:val="25"/>
            <w:szCs w:val="25"/>
            <w:bdr w:val="none" w:sz="0" w:space="0" w:color="auto" w:frame="1"/>
            <w14:ligatures w14:val="none"/>
          </w:rPr>
          <w:instrText xml:space="preserve"> INCLUDEPICTURE "https://cdn.ncbi.nlm.nih.gov/pmc/pd-medc-pmc-cloudpmc-viewer/production/9b1d9d87/var/data/static/img/usa-icons/launch.svg" \* MERGEFORMATINET </w:instrText>
        </w:r>
        <w:r w:rsidRPr="00213FDE">
          <w:rPr>
            <w:rFonts w:ascii="Helvetica Neue" w:eastAsia="Times New Roman" w:hAnsi="Helvetica Neue" w:cs="Times New Roman"/>
            <w:b/>
            <w:bCs/>
            <w:color w:val="005EA2"/>
            <w:kern w:val="0"/>
            <w:sz w:val="25"/>
            <w:szCs w:val="25"/>
            <w:bdr w:val="none" w:sz="0" w:space="0" w:color="auto" w:frame="1"/>
            <w14:ligatures w14:val="none"/>
          </w:rPr>
          <w:fldChar w:fldCharType="separate"/>
        </w:r>
        <w:r w:rsidRPr="00213FDE">
          <w:rPr>
            <w:rFonts w:ascii="Helvetica Neue" w:eastAsia="Times New Roman" w:hAnsi="Helvetica Neue" w:cs="Times New Roman"/>
            <w:b/>
            <w:bCs/>
            <w:noProof/>
            <w:color w:val="005EA2"/>
            <w:kern w:val="0"/>
            <w:sz w:val="25"/>
            <w:szCs w:val="25"/>
            <w:bdr w:val="none" w:sz="0" w:space="0" w:color="auto" w:frame="1"/>
            <w14:ligatures w14:val="none"/>
          </w:rPr>
          <mc:AlternateContent>
            <mc:Choice Requires="wps">
              <w:drawing>
                <wp:inline distT="0" distB="0" distL="0" distR="0" wp14:anchorId="284A9B09" wp14:editId="241F0504">
                  <wp:extent cx="304800" cy="304800"/>
                  <wp:effectExtent l="0" t="0" r="0" b="0"/>
                  <wp:docPr id="1962453178" name="Rectangle 10" descr="View on publisher site icon">
                    <a:hlinkClick xmlns:a="http://schemas.openxmlformats.org/drawingml/2006/main" r:id="rId9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7381B8" id="Rectangle 10" o:spid="_x0000_s1026" alt="View on publisher site icon" href="https://doi.org/10.4103/ijoem.ijoem_89_23"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" o:button="t" filled="f" stroked="f">
                  <v:fill o:detectmouseclick="t"/>
                  <o:lock v:ext="edit" aspectratio="t"/>
                  <w10:anchorlock/>
                </v:rect>
              </w:pict>
            </mc:Fallback>
          </mc:AlternateContent>
        </w:r>
        <w:r w:rsidRPr="00213FDE">
          <w:rPr>
            <w:rFonts w:ascii="Helvetica Neue" w:eastAsia="Times New Roman" w:hAnsi="Helvetica Neue" w:cs="Times New Roman"/>
            <w:b/>
            <w:bCs/>
            <w:color w:val="005EA2"/>
            <w:kern w:val="0"/>
            <w:sz w:val="25"/>
            <w:szCs w:val="25"/>
            <w:bdr w:val="none" w:sz="0" w:space="0" w:color="auto" w:frame="1"/>
            <w14:ligatures w14:val="none"/>
          </w:rPr>
          <w:fldChar w:fldCharType="end"/>
        </w:r>
        <w:r w:rsidRPr="00213FDE">
          <w:rPr>
            <w:rFonts w:ascii="Helvetica Neue" w:eastAsia="Times New Roman" w:hAnsi="Helvetica Neue" w:cs="Times New Roman"/>
            <w:b/>
            <w:bCs/>
            <w:color w:val="005EA2"/>
            <w:kern w:val="0"/>
            <w:sz w:val="25"/>
            <w:szCs w:val="25"/>
            <w:bdr w:val="none" w:sz="0" w:space="0" w:color="auto" w:frame="1"/>
            <w14:ligatures w14:val="none"/>
          </w:rPr>
          <w:t>View on publisher site</w:t>
        </w:r>
      </w:hyperlink>
    </w:p>
    <w:p w14:paraId="2F0A5C47" w14:textId="449B1524" w:rsidR="00213FDE" w:rsidRPr="00213FDE" w:rsidRDefault="00213FDE" w:rsidP="00213FDE">
      <w:pPr>
        <w:numPr>
          <w:ilvl w:val="0"/>
          <w:numId w:val="6"/>
        </w:numPr>
        <w:spacing w:before="100" w:beforeAutospacing="1" w:after="100" w:afterAutospacing="1" w:line="240" w:lineRule="auto"/>
        <w:rPr>
          <w:rFonts w:ascii="Helvetica Neue" w:eastAsia="Times New Roman" w:hAnsi="Helvetica Neue" w:cs="Times New Roman"/>
          <w:color w:val="1B1B1B"/>
          <w:kern w:val="0"/>
          <w:sz w:val="36"/>
          <w:szCs w:val="36"/>
          <w14:ligatures w14:val="none"/>
        </w:rPr>
      </w:pPr>
      <w:hyperlink r:id="rId100" w:history="1">
        <w:r w:rsidRPr="00213FDE">
          <w:rPr>
            <w:rFonts w:ascii="Helvetica Neue" w:eastAsia="Times New Roman" w:hAnsi="Helvetica Neue" w:cs="Times New Roman"/>
            <w:b/>
            <w:bCs/>
            <w:color w:val="005EA2"/>
            <w:kern w:val="0"/>
            <w:sz w:val="36"/>
            <w:szCs w:val="36"/>
            <w:bdr w:val="none" w:sz="0" w:space="0" w:color="auto" w:frame="1"/>
            <w14:ligatures w14:val="none"/>
          </w:rPr>
          <w:fldChar w:fldCharType="begin"/>
        </w:r>
        <w:r w:rsidRPr="00213FDE">
          <w:rPr>
            <w:rFonts w:ascii="Helvetica Neue" w:eastAsia="Times New Roman" w:hAnsi="Helvetica Neue" w:cs="Times New Roman"/>
            <w:b/>
            <w:bCs/>
            <w:color w:val="005EA2"/>
            <w:kern w:val="0"/>
            <w:sz w:val="36"/>
            <w:szCs w:val="36"/>
            <w:bdr w:val="none" w:sz="0" w:space="0" w:color="auto" w:frame="1"/>
            <w14:ligatures w14:val="none"/>
          </w:rPr>
          <w:instrText xml:space="preserve"> INCLUDEPICTURE "https://cdn.ncbi.nlm.nih.gov/pmc/pd-medc-pmc-cloudpmc-viewer/production/9b1d9d87/var/data/static/img/usa-icons/file_download.svg" \* MERGEFORMATINET </w:instrText>
        </w:r>
        <w:r w:rsidRPr="00213FDE">
          <w:rPr>
            <w:rFonts w:ascii="Helvetica Neue" w:eastAsia="Times New Roman" w:hAnsi="Helvetica Neue" w:cs="Times New Roman"/>
            <w:b/>
            <w:bCs/>
            <w:color w:val="005EA2"/>
            <w:kern w:val="0"/>
            <w:sz w:val="36"/>
            <w:szCs w:val="36"/>
            <w:bdr w:val="none" w:sz="0" w:space="0" w:color="auto" w:frame="1"/>
            <w14:ligatures w14:val="none"/>
          </w:rPr>
          <w:fldChar w:fldCharType="separate"/>
        </w:r>
        <w:r w:rsidRPr="00213FDE">
          <w:rPr>
            <w:rFonts w:ascii="Helvetica Neue" w:eastAsia="Times New Roman" w:hAnsi="Helvetica Neue" w:cs="Times New Roman"/>
            <w:b/>
            <w:bCs/>
            <w:noProof/>
            <w:color w:val="005EA2"/>
            <w:kern w:val="0"/>
            <w:sz w:val="36"/>
            <w:szCs w:val="36"/>
            <w:bdr w:val="none" w:sz="0" w:space="0" w:color="auto" w:frame="1"/>
            <w14:ligatures w14:val="none"/>
          </w:rPr>
          <mc:AlternateContent>
            <mc:Choice Requires="wps">
              <w:drawing>
                <wp:inline distT="0" distB="0" distL="0" distR="0" wp14:anchorId="512A6DE1" wp14:editId="595247D8">
                  <wp:extent cx="304800" cy="304800"/>
                  <wp:effectExtent l="0" t="0" r="0" b="0"/>
                  <wp:docPr id="1418729867" name="Rectangle 9" descr="Download PDF icon">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98EE25" id="Rectangle 9" o:spid="_x0000_s1026" alt="Download PDF icon" href="https://pmc.ncbi.nlm.nih.gov/articles/PMC11111148/pdf/IJOEM-28-18.pd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" o:button="t" filled="f" stroked="f">
                  <v:fill o:detectmouseclick="t"/>
                  <o:lock v:ext="edit" aspectratio="t"/>
                  <w10:anchorlock/>
                </v:rect>
              </w:pict>
            </mc:Fallback>
          </mc:AlternateContent>
        </w:r>
        <w:r w:rsidRPr="00213FDE">
          <w:rPr>
            <w:rFonts w:ascii="Helvetica Neue" w:eastAsia="Times New Roman" w:hAnsi="Helvetica Neue" w:cs="Times New Roman"/>
            <w:b/>
            <w:bCs/>
            <w:color w:val="005EA2"/>
            <w:kern w:val="0"/>
            <w:sz w:val="36"/>
            <w:szCs w:val="36"/>
            <w:bdr w:val="none" w:sz="0" w:space="0" w:color="auto" w:frame="1"/>
            <w14:ligatures w14:val="none"/>
          </w:rPr>
          <w:fldChar w:fldCharType="end"/>
        </w:r>
        <w:r w:rsidRPr="00213FDE">
          <w:rPr>
            <w:rFonts w:ascii="Helvetica Neue" w:eastAsia="Times New Roman" w:hAnsi="Helvetica Neue" w:cs="Times New Roman"/>
            <w:b/>
            <w:bCs/>
            <w:color w:val="005EA2"/>
            <w:kern w:val="0"/>
            <w:sz w:val="36"/>
            <w:szCs w:val="36"/>
            <w:bdr w:val="none" w:sz="0" w:space="0" w:color="auto" w:frame="1"/>
            <w14:ligatures w14:val="none"/>
          </w:rPr>
          <w:t>PDF (729.6 KB)</w:t>
        </w:r>
      </w:hyperlink>
    </w:p>
    <w:p w14:paraId="3B82D4BA" w14:textId="1D36A2A9" w:rsidR="00213FDE" w:rsidRPr="00213FDE" w:rsidRDefault="00213FDE" w:rsidP="00213FDE">
      <w:pPr>
        <w:numPr>
          <w:ilvl w:val="0"/>
          <w:numId w:val="6"/>
        </w:numPr>
        <w:spacing w:before="100" w:beforeAutospacing="1" w:after="100" w:afterAutospacing="1"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fldChar w:fldCharType="begin"/>
      </w:r>
      <w:r w:rsidRPr="00213FDE">
        <w:rPr>
          <w:rFonts w:ascii="Helvetica Neue" w:eastAsia="Times New Roman" w:hAnsi="Helvetica Neue" w:cs="Times New Roman"/>
          <w:color w:val="1B1B1B"/>
          <w:kern w:val="0"/>
          <w:sz w:val="36"/>
          <w:szCs w:val="36"/>
          <w14:ligatures w14:val="none"/>
        </w:rPr>
        <w:instrText xml:space="preserve"> INCLUDEPICTURE "https://cdn.ncbi.nlm.nih.gov/pmc/pd-medc-pmc-cloudpmc-viewer/production/9b1d9d87/var/data/static/img/usa-icons/format_quote.svg" \* MERGEFORMATINET </w:instrText>
      </w:r>
      <w:r w:rsidRPr="00213FDE">
        <w:rPr>
          <w:rFonts w:ascii="Helvetica Neue" w:eastAsia="Times New Roman" w:hAnsi="Helvetica Neue" w:cs="Times New Roman"/>
          <w:color w:val="1B1B1B"/>
          <w:kern w:val="0"/>
          <w:sz w:val="36"/>
          <w:szCs w:val="36"/>
          <w14:ligatures w14:val="none"/>
        </w:rPr>
        <w:fldChar w:fldCharType="separate"/>
      </w:r>
      <w:r w:rsidRPr="00213FDE">
        <w:rPr>
          <w:rFonts w:ascii="Helvetica Neue" w:eastAsia="Times New Roman" w:hAnsi="Helvetica Neue" w:cs="Times New Roman"/>
          <w:noProof/>
          <w:color w:val="1B1B1B"/>
          <w:kern w:val="0"/>
          <w:sz w:val="36"/>
          <w:szCs w:val="36"/>
          <w14:ligatures w14:val="none"/>
        </w:rPr>
        <mc:AlternateContent>
          <mc:Choice Requires="wps">
            <w:drawing>
              <wp:inline distT="0" distB="0" distL="0" distR="0" wp14:anchorId="63C620C3" wp14:editId="7E730292">
                <wp:extent cx="304800" cy="304800"/>
                <wp:effectExtent l="0" t="0" r="0" b="0"/>
                <wp:docPr id="548358146" name="Rectangle 8" descr="Cite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F842F9" id="Rectangle 8" o:spid="_x0000_s1026" alt="Cite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Helvetica Neue" w:eastAsia="Times New Roman" w:hAnsi="Helvetica Neue" w:cs="Times New Roman"/>
          <w:color w:val="1B1B1B"/>
          <w:kern w:val="0"/>
          <w:sz w:val="36"/>
          <w:szCs w:val="36"/>
          <w14:ligatures w14:val="none"/>
        </w:rPr>
        <w:fldChar w:fldCharType="end"/>
      </w:r>
      <w:r w:rsidRPr="00213FDE">
        <w:rPr>
          <w:rFonts w:ascii="Helvetica Neue" w:eastAsia="Times New Roman" w:hAnsi="Helvetica Neue" w:cs="Times New Roman"/>
          <w:color w:val="1B1B1B"/>
          <w:kern w:val="0"/>
          <w:sz w:val="36"/>
          <w:szCs w:val="36"/>
          <w14:ligatures w14:val="none"/>
        </w:rPr>
        <w:t>Cite</w:t>
      </w:r>
    </w:p>
    <w:p w14:paraId="2527C19B" w14:textId="017A9940" w:rsidR="00213FDE" w:rsidRPr="00213FDE" w:rsidRDefault="00213FDE" w:rsidP="00213FDE">
      <w:pPr>
        <w:numPr>
          <w:ilvl w:val="0"/>
          <w:numId w:val="6"/>
        </w:numPr>
        <w:spacing w:before="100" w:beforeAutospacing="1" w:after="100" w:afterAutospacing="1"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fldChar w:fldCharType="begin"/>
      </w:r>
      <w:r w:rsidRPr="00213FDE">
        <w:rPr>
          <w:rFonts w:ascii="Helvetica Neue" w:eastAsia="Times New Roman" w:hAnsi="Helvetica Neue" w:cs="Times New Roman"/>
          <w:color w:val="1B1B1B"/>
          <w:kern w:val="0"/>
          <w:sz w:val="36"/>
          <w:szCs w:val="36"/>
          <w14:ligatures w14:val="none"/>
        </w:rPr>
        <w:instrText xml:space="preserve"> INCLUDEPICTURE "https://cdn.ncbi.nlm.nih.gov/pmc/pd-medc-pmc-cloudpmc-viewer/production/9b1d9d87/var/data/static/img/action-bookmark-empty.svg" \* MERGEFORMATINET </w:instrText>
      </w:r>
      <w:r w:rsidRPr="00213FDE">
        <w:rPr>
          <w:rFonts w:ascii="Helvetica Neue" w:eastAsia="Times New Roman" w:hAnsi="Helvetica Neue" w:cs="Times New Roman"/>
          <w:color w:val="1B1B1B"/>
          <w:kern w:val="0"/>
          <w:sz w:val="36"/>
          <w:szCs w:val="36"/>
          <w14:ligatures w14:val="none"/>
        </w:rPr>
        <w:fldChar w:fldCharType="separate"/>
      </w:r>
      <w:r w:rsidRPr="00213FDE">
        <w:rPr>
          <w:rFonts w:ascii="Helvetica Neue" w:eastAsia="Times New Roman" w:hAnsi="Helvetica Neue" w:cs="Times New Roman"/>
          <w:noProof/>
          <w:color w:val="1B1B1B"/>
          <w:kern w:val="0"/>
          <w:sz w:val="36"/>
          <w:szCs w:val="36"/>
          <w14:ligatures w14:val="none"/>
        </w:rPr>
        <mc:AlternateContent>
          <mc:Choice Requires="wps">
            <w:drawing>
              <wp:inline distT="0" distB="0" distL="0" distR="0" wp14:anchorId="42E3B261" wp14:editId="3A7A50CD">
                <wp:extent cx="304800" cy="304800"/>
                <wp:effectExtent l="0" t="0" r="0" b="0"/>
                <wp:docPr id="1536120952" name="Rectangle 7" descr="Collections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556961" id="Rectangle 7" o:spid="_x0000_s1026" alt="Collections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Helvetica Neue" w:eastAsia="Times New Roman" w:hAnsi="Helvetica Neue" w:cs="Times New Roman"/>
          <w:color w:val="1B1B1B"/>
          <w:kern w:val="0"/>
          <w:sz w:val="36"/>
          <w:szCs w:val="36"/>
          <w14:ligatures w14:val="none"/>
        </w:rPr>
        <w:fldChar w:fldCharType="end"/>
      </w:r>
      <w:r w:rsidRPr="00213FDE">
        <w:rPr>
          <w:rFonts w:ascii="Helvetica Neue" w:eastAsia="Times New Roman" w:hAnsi="Helvetica Neue" w:cs="Times New Roman"/>
          <w:color w:val="1B1B1B"/>
          <w:kern w:val="0"/>
          <w:sz w:val="36"/>
          <w:szCs w:val="36"/>
          <w14:ligatures w14:val="none"/>
        </w:rPr>
        <w:t>Collections</w:t>
      </w:r>
    </w:p>
    <w:p w14:paraId="013B2F94" w14:textId="0344769E" w:rsidR="00213FDE" w:rsidRPr="00213FDE" w:rsidRDefault="00213FDE" w:rsidP="00213FDE">
      <w:pPr>
        <w:numPr>
          <w:ilvl w:val="0"/>
          <w:numId w:val="6"/>
        </w:numPr>
        <w:spacing w:before="100" w:beforeAutospacing="1"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fldChar w:fldCharType="begin"/>
      </w:r>
      <w:r w:rsidRPr="00213FDE">
        <w:rPr>
          <w:rFonts w:ascii="Helvetica Neue" w:eastAsia="Times New Roman" w:hAnsi="Helvetica Neue" w:cs="Times New Roman"/>
          <w:color w:val="1B1B1B"/>
          <w:kern w:val="0"/>
          <w:sz w:val="36"/>
          <w:szCs w:val="36"/>
          <w14:ligatures w14:val="none"/>
        </w:rPr>
        <w:instrText xml:space="preserve"> INCLUDEPICTURE "https://cdn.ncbi.nlm.nih.gov/pmc/pd-medc-pmc-cloudpmc-viewer/production/9b1d9d87/var/data/static/img/usa-icons/share.svg" \* MERGEFORMATINET </w:instrText>
      </w:r>
      <w:r w:rsidRPr="00213FDE">
        <w:rPr>
          <w:rFonts w:ascii="Helvetica Neue" w:eastAsia="Times New Roman" w:hAnsi="Helvetica Neue" w:cs="Times New Roman"/>
          <w:color w:val="1B1B1B"/>
          <w:kern w:val="0"/>
          <w:sz w:val="36"/>
          <w:szCs w:val="36"/>
          <w14:ligatures w14:val="none"/>
        </w:rPr>
        <w:fldChar w:fldCharType="separate"/>
      </w:r>
      <w:r w:rsidRPr="00213FDE">
        <w:rPr>
          <w:rFonts w:ascii="Helvetica Neue" w:eastAsia="Times New Roman" w:hAnsi="Helvetica Neue" w:cs="Times New Roman"/>
          <w:noProof/>
          <w:color w:val="1B1B1B"/>
          <w:kern w:val="0"/>
          <w:sz w:val="36"/>
          <w:szCs w:val="36"/>
          <w14:ligatures w14:val="none"/>
        </w:rPr>
        <mc:AlternateContent>
          <mc:Choice Requires="wps">
            <w:drawing>
              <wp:inline distT="0" distB="0" distL="0" distR="0" wp14:anchorId="343F0F67" wp14:editId="268624F4">
                <wp:extent cx="304800" cy="304800"/>
                <wp:effectExtent l="0" t="0" r="0" b="0"/>
                <wp:docPr id="1155135509" name="Rectangle 6" descr="Permalink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7E9310" id="Rectangle 6" o:spid="_x0000_s1026" alt="Permalink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Helvetica Neue" w:eastAsia="Times New Roman" w:hAnsi="Helvetica Neue" w:cs="Times New Roman"/>
          <w:color w:val="1B1B1B"/>
          <w:kern w:val="0"/>
          <w:sz w:val="36"/>
          <w:szCs w:val="36"/>
          <w14:ligatures w14:val="none"/>
        </w:rPr>
        <w:fldChar w:fldCharType="end"/>
      </w:r>
      <w:r w:rsidRPr="00213FDE">
        <w:rPr>
          <w:rFonts w:ascii="Helvetica Neue" w:eastAsia="Times New Roman" w:hAnsi="Helvetica Neue" w:cs="Times New Roman"/>
          <w:color w:val="1B1B1B"/>
          <w:kern w:val="0"/>
          <w:sz w:val="36"/>
          <w:szCs w:val="36"/>
          <w14:ligatures w14:val="none"/>
        </w:rPr>
        <w:t>Permalink</w:t>
      </w:r>
    </w:p>
    <w:p w14:paraId="569CF331" w14:textId="77777777" w:rsidR="00213FDE" w:rsidRPr="00213FDE" w:rsidRDefault="00213FDE" w:rsidP="00213FDE">
      <w:pPr>
        <w:spacing w:after="100" w:afterAutospacing="1" w:line="240" w:lineRule="auto"/>
        <w:outlineLvl w:val="1"/>
        <w:rPr>
          <w:rFonts w:ascii="Helvetica Neue" w:eastAsia="Times New Roman" w:hAnsi="Helvetica Neue" w:cs="Times New Roman"/>
          <w:b/>
          <w:bCs/>
          <w:caps/>
          <w:color w:val="1B1B1B"/>
          <w:kern w:val="0"/>
          <w:sz w:val="36"/>
          <w:szCs w:val="36"/>
          <w14:ligatures w14:val="none"/>
        </w:rPr>
      </w:pPr>
      <w:r w:rsidRPr="00213FDE">
        <w:rPr>
          <w:rFonts w:ascii="Helvetica Neue" w:eastAsia="Times New Roman" w:hAnsi="Helvetica Neue" w:cs="Times New Roman"/>
          <w:b/>
          <w:bCs/>
          <w:caps/>
          <w:color w:val="1B1B1B"/>
          <w:kern w:val="0"/>
          <w:sz w:val="36"/>
          <w:szCs w:val="36"/>
          <w14:ligatures w14:val="none"/>
        </w:rPr>
        <w:t>RESOURCES</w:t>
      </w:r>
    </w:p>
    <w:p w14:paraId="5E2A8201" w14:textId="77777777" w:rsidR="00213FDE" w:rsidRPr="00213FDE" w:rsidRDefault="00213FDE" w:rsidP="00213FDE">
      <w:pPr>
        <w:spacing w:after="0" w:line="0" w:lineRule="auto"/>
        <w:outlineLvl w:val="2"/>
        <w:rPr>
          <w:rFonts w:ascii="Helvetica Neue" w:eastAsia="Times New Roman" w:hAnsi="Helvetica Neue" w:cs="Times New Roman"/>
          <w:b/>
          <w:bCs/>
          <w:caps/>
          <w:color w:val="1B1B1B"/>
          <w:kern w:val="0"/>
          <w:sz w:val="27"/>
          <w:szCs w:val="27"/>
          <w14:ligatures w14:val="none"/>
        </w:rPr>
      </w:pPr>
      <w:r w:rsidRPr="00213FDE">
        <w:rPr>
          <w:rFonts w:ascii="Helvetica Neue" w:eastAsia="Times New Roman" w:hAnsi="Helvetica Neue" w:cs="Times New Roman"/>
          <w:b/>
          <w:bCs/>
          <w:caps/>
          <w:color w:val="1B1B1B"/>
          <w:kern w:val="0"/>
          <w:sz w:val="27"/>
          <w:szCs w:val="27"/>
          <w14:ligatures w14:val="none"/>
        </w:rPr>
        <w:t>Similar articles</w:t>
      </w:r>
    </w:p>
    <w:p w14:paraId="1FCA588D" w14:textId="77777777" w:rsidR="00213FDE" w:rsidRPr="00213FDE" w:rsidRDefault="00213FDE" w:rsidP="00213FDE">
      <w:pPr>
        <w:spacing w:before="100" w:beforeAutospacing="1" w:after="100" w:afterAutospacing="1" w:line="0" w:lineRule="auto"/>
        <w:outlineLvl w:val="2"/>
        <w:rPr>
          <w:rFonts w:ascii="Helvetica Neue" w:eastAsia="Times New Roman" w:hAnsi="Helvetica Neue" w:cs="Times New Roman"/>
          <w:b/>
          <w:bCs/>
          <w:caps/>
          <w:color w:val="1B1B1B"/>
          <w:kern w:val="0"/>
          <w:sz w:val="27"/>
          <w:szCs w:val="27"/>
          <w14:ligatures w14:val="none"/>
        </w:rPr>
      </w:pPr>
      <w:r w:rsidRPr="00213FDE">
        <w:rPr>
          <w:rFonts w:ascii="Helvetica Neue" w:eastAsia="Times New Roman" w:hAnsi="Helvetica Neue" w:cs="Times New Roman"/>
          <w:b/>
          <w:bCs/>
          <w:caps/>
          <w:color w:val="1B1B1B"/>
          <w:kern w:val="0"/>
          <w:sz w:val="27"/>
          <w:szCs w:val="27"/>
          <w14:ligatures w14:val="none"/>
        </w:rPr>
        <w:t>Cited by other articles</w:t>
      </w:r>
    </w:p>
    <w:p w14:paraId="30B3DA30" w14:textId="77777777" w:rsidR="00213FDE" w:rsidRPr="00213FDE" w:rsidRDefault="00213FDE" w:rsidP="00213FDE">
      <w:pPr>
        <w:spacing w:before="100" w:beforeAutospacing="1" w:after="100" w:afterAutospacing="1" w:line="0" w:lineRule="auto"/>
        <w:outlineLvl w:val="2"/>
        <w:rPr>
          <w:rFonts w:ascii="Helvetica Neue" w:eastAsia="Times New Roman" w:hAnsi="Helvetica Neue" w:cs="Times New Roman"/>
          <w:b/>
          <w:bCs/>
          <w:caps/>
          <w:color w:val="1B1B1B"/>
          <w:kern w:val="0"/>
          <w:sz w:val="27"/>
          <w:szCs w:val="27"/>
          <w14:ligatures w14:val="none"/>
        </w:rPr>
      </w:pPr>
      <w:r w:rsidRPr="00213FDE">
        <w:rPr>
          <w:rFonts w:ascii="Helvetica Neue" w:eastAsia="Times New Roman" w:hAnsi="Helvetica Neue" w:cs="Times New Roman"/>
          <w:b/>
          <w:bCs/>
          <w:caps/>
          <w:color w:val="1B1B1B"/>
          <w:kern w:val="0"/>
          <w:sz w:val="27"/>
          <w:szCs w:val="27"/>
          <w14:ligatures w14:val="none"/>
        </w:rPr>
        <w:t>Links to NCBI Databases</w:t>
      </w:r>
    </w:p>
    <w:p w14:paraId="7EC6296B" w14:textId="77777777" w:rsidR="00213FDE" w:rsidRPr="00213FDE" w:rsidRDefault="00213FDE" w:rsidP="00213FDE">
      <w:pPr>
        <w:spacing w:after="100" w:afterAutospacing="1" w:line="240" w:lineRule="auto"/>
        <w:outlineLvl w:val="1"/>
        <w:rPr>
          <w:rFonts w:ascii="Helvetica Neue" w:eastAsia="Times New Roman" w:hAnsi="Helvetica Neue" w:cs="Times New Roman"/>
          <w:b/>
          <w:bCs/>
          <w:caps/>
          <w:color w:val="1B1B1B"/>
          <w:kern w:val="0"/>
          <w:sz w:val="36"/>
          <w:szCs w:val="36"/>
          <w14:ligatures w14:val="none"/>
        </w:rPr>
      </w:pPr>
      <w:r w:rsidRPr="00213FDE">
        <w:rPr>
          <w:rFonts w:ascii="Helvetica Neue" w:eastAsia="Times New Roman" w:hAnsi="Helvetica Neue" w:cs="Times New Roman"/>
          <w:b/>
          <w:bCs/>
          <w:caps/>
          <w:color w:val="1B1B1B"/>
          <w:kern w:val="0"/>
          <w:sz w:val="36"/>
          <w:szCs w:val="36"/>
          <w14:ligatures w14:val="none"/>
        </w:rPr>
        <w:t>On this page</w:t>
      </w:r>
    </w:p>
    <w:p w14:paraId="132FE0BD" w14:textId="77777777" w:rsidR="00213FDE" w:rsidRPr="00213FDE" w:rsidRDefault="00213FDE" w:rsidP="00213FDE">
      <w:pPr>
        <w:numPr>
          <w:ilvl w:val="0"/>
          <w:numId w:val="7"/>
        </w:numPr>
        <w:spacing w:before="100" w:beforeAutospacing="1" w:after="0" w:line="240" w:lineRule="auto"/>
        <w:rPr>
          <w:rFonts w:ascii="Helvetica Neue" w:eastAsia="Times New Roman" w:hAnsi="Helvetica Neue" w:cs="Times New Roman"/>
          <w:color w:val="1B1B1B"/>
          <w:kern w:val="0"/>
          <w:sz w:val="36"/>
          <w:szCs w:val="36"/>
          <w14:ligatures w14:val="none"/>
        </w:rPr>
      </w:pPr>
      <w:hyperlink r:id="rId101" w:anchor="abstract1" w:history="1">
        <w:r w:rsidRPr="00213FDE">
          <w:rPr>
            <w:rFonts w:ascii="Helvetica Neue" w:eastAsia="Times New Roman" w:hAnsi="Helvetica Neue" w:cs="Times New Roman"/>
            <w:color w:val="005EA2"/>
            <w:kern w:val="0"/>
            <w:sz w:val="36"/>
            <w:szCs w:val="36"/>
            <w14:ligatures w14:val="none"/>
          </w:rPr>
          <w:t>Abstract</w:t>
        </w:r>
      </w:hyperlink>
    </w:p>
    <w:p w14:paraId="2ECD77AC" w14:textId="77777777" w:rsidR="00213FDE" w:rsidRPr="00213FDE" w:rsidRDefault="00213FDE" w:rsidP="00213FDE">
      <w:pPr>
        <w:numPr>
          <w:ilvl w:val="0"/>
          <w:numId w:val="7"/>
        </w:numPr>
        <w:spacing w:before="100" w:beforeAutospacing="1" w:after="0" w:line="240" w:lineRule="auto"/>
        <w:rPr>
          <w:rFonts w:ascii="Helvetica Neue" w:eastAsia="Times New Roman" w:hAnsi="Helvetica Neue" w:cs="Times New Roman"/>
          <w:color w:val="1B1B1B"/>
          <w:kern w:val="0"/>
          <w:sz w:val="36"/>
          <w:szCs w:val="36"/>
          <w14:ligatures w14:val="none"/>
        </w:rPr>
      </w:pPr>
      <w:hyperlink r:id="rId102" w:anchor="sec1" w:history="1">
        <w:r w:rsidRPr="00213FDE">
          <w:rPr>
            <w:rFonts w:ascii="Helvetica Neue" w:eastAsia="Times New Roman" w:hAnsi="Helvetica Neue" w:cs="Times New Roman"/>
            <w:color w:val="005EA2"/>
            <w:kern w:val="0"/>
            <w:sz w:val="36"/>
            <w:szCs w:val="36"/>
            <w14:ligatures w14:val="none"/>
          </w:rPr>
          <w:t>INTRODUCTION</w:t>
        </w:r>
      </w:hyperlink>
    </w:p>
    <w:p w14:paraId="1B74C021" w14:textId="77777777" w:rsidR="00213FDE" w:rsidRPr="00213FDE" w:rsidRDefault="00213FDE" w:rsidP="00213FDE">
      <w:pPr>
        <w:numPr>
          <w:ilvl w:val="0"/>
          <w:numId w:val="7"/>
        </w:numPr>
        <w:spacing w:before="100" w:beforeAutospacing="1" w:after="0" w:line="240" w:lineRule="auto"/>
        <w:rPr>
          <w:rFonts w:ascii="Helvetica Neue" w:eastAsia="Times New Roman" w:hAnsi="Helvetica Neue" w:cs="Times New Roman"/>
          <w:color w:val="1B1B1B"/>
          <w:kern w:val="0"/>
          <w:sz w:val="36"/>
          <w:szCs w:val="36"/>
          <w14:ligatures w14:val="none"/>
        </w:rPr>
      </w:pPr>
      <w:hyperlink r:id="rId103" w:anchor="sec2" w:history="1">
        <w:r w:rsidRPr="00213FDE">
          <w:rPr>
            <w:rFonts w:ascii="Helvetica Neue" w:eastAsia="Times New Roman" w:hAnsi="Helvetica Neue" w:cs="Times New Roman"/>
            <w:color w:val="005EA2"/>
            <w:kern w:val="0"/>
            <w:sz w:val="36"/>
            <w:szCs w:val="36"/>
            <w14:ligatures w14:val="none"/>
          </w:rPr>
          <w:t>MATERIALS AND METHODS</w:t>
        </w:r>
      </w:hyperlink>
    </w:p>
    <w:p w14:paraId="68FB5FC4" w14:textId="77777777" w:rsidR="00213FDE" w:rsidRPr="00213FDE" w:rsidRDefault="00213FDE" w:rsidP="00213FDE">
      <w:pPr>
        <w:numPr>
          <w:ilvl w:val="0"/>
          <w:numId w:val="7"/>
        </w:numPr>
        <w:spacing w:before="100" w:beforeAutospacing="1" w:after="0" w:line="240" w:lineRule="auto"/>
        <w:rPr>
          <w:rFonts w:ascii="Helvetica Neue" w:eastAsia="Times New Roman" w:hAnsi="Helvetica Neue" w:cs="Times New Roman"/>
          <w:color w:val="1B1B1B"/>
          <w:kern w:val="0"/>
          <w:sz w:val="36"/>
          <w:szCs w:val="36"/>
          <w14:ligatures w14:val="none"/>
        </w:rPr>
      </w:pPr>
      <w:hyperlink r:id="rId104" w:anchor="sec3" w:history="1">
        <w:r w:rsidRPr="00213FDE">
          <w:rPr>
            <w:rFonts w:ascii="Helvetica Neue" w:eastAsia="Times New Roman" w:hAnsi="Helvetica Neue" w:cs="Times New Roman"/>
            <w:color w:val="005EA2"/>
            <w:kern w:val="0"/>
            <w:sz w:val="36"/>
            <w:szCs w:val="36"/>
            <w14:ligatures w14:val="none"/>
          </w:rPr>
          <w:t>RESULTS</w:t>
        </w:r>
      </w:hyperlink>
    </w:p>
    <w:p w14:paraId="0E95E1BC" w14:textId="77777777" w:rsidR="00213FDE" w:rsidRPr="00213FDE" w:rsidRDefault="00213FDE" w:rsidP="00213FDE">
      <w:pPr>
        <w:numPr>
          <w:ilvl w:val="0"/>
          <w:numId w:val="7"/>
        </w:numPr>
        <w:spacing w:before="100" w:beforeAutospacing="1" w:after="0" w:line="240" w:lineRule="auto"/>
        <w:rPr>
          <w:rFonts w:ascii="Helvetica Neue" w:eastAsia="Times New Roman" w:hAnsi="Helvetica Neue" w:cs="Times New Roman"/>
          <w:color w:val="1B1B1B"/>
          <w:kern w:val="0"/>
          <w:sz w:val="36"/>
          <w:szCs w:val="36"/>
          <w14:ligatures w14:val="none"/>
        </w:rPr>
      </w:pPr>
      <w:hyperlink r:id="rId105" w:anchor="sec4" w:history="1">
        <w:r w:rsidRPr="00213FDE">
          <w:rPr>
            <w:rFonts w:ascii="Helvetica Neue" w:eastAsia="Times New Roman" w:hAnsi="Helvetica Neue" w:cs="Times New Roman"/>
            <w:color w:val="005EA2"/>
            <w:kern w:val="0"/>
            <w:sz w:val="36"/>
            <w:szCs w:val="36"/>
            <w14:ligatures w14:val="none"/>
          </w:rPr>
          <w:t>DISCUSSION AND CONCLUSION</w:t>
        </w:r>
      </w:hyperlink>
    </w:p>
    <w:p w14:paraId="2701A29E" w14:textId="77777777" w:rsidR="00213FDE" w:rsidRPr="00213FDE" w:rsidRDefault="00213FDE" w:rsidP="00213FDE">
      <w:pPr>
        <w:numPr>
          <w:ilvl w:val="0"/>
          <w:numId w:val="7"/>
        </w:numPr>
        <w:spacing w:before="100" w:beforeAutospacing="1" w:after="0" w:line="240" w:lineRule="auto"/>
        <w:rPr>
          <w:rFonts w:ascii="Helvetica Neue" w:eastAsia="Times New Roman" w:hAnsi="Helvetica Neue" w:cs="Times New Roman"/>
          <w:color w:val="1B1B1B"/>
          <w:kern w:val="0"/>
          <w:sz w:val="36"/>
          <w:szCs w:val="36"/>
          <w14:ligatures w14:val="none"/>
        </w:rPr>
      </w:pPr>
      <w:hyperlink r:id="rId106" w:anchor="ack1" w:history="1">
        <w:r w:rsidRPr="00213FDE">
          <w:rPr>
            <w:rFonts w:ascii="Helvetica Neue" w:eastAsia="Times New Roman" w:hAnsi="Helvetica Neue" w:cs="Times New Roman"/>
            <w:color w:val="005EA2"/>
            <w:kern w:val="0"/>
            <w:sz w:val="36"/>
            <w:szCs w:val="36"/>
            <w14:ligatures w14:val="none"/>
          </w:rPr>
          <w:t>Acknowledgment</w:t>
        </w:r>
      </w:hyperlink>
    </w:p>
    <w:p w14:paraId="04C85F85" w14:textId="77777777" w:rsidR="00213FDE" w:rsidRPr="00213FDE" w:rsidRDefault="00213FDE" w:rsidP="00213FDE">
      <w:pPr>
        <w:numPr>
          <w:ilvl w:val="0"/>
          <w:numId w:val="7"/>
        </w:numPr>
        <w:spacing w:before="100" w:beforeAutospacing="1" w:after="0" w:line="240" w:lineRule="auto"/>
        <w:rPr>
          <w:rFonts w:ascii="Helvetica Neue" w:eastAsia="Times New Roman" w:hAnsi="Helvetica Neue" w:cs="Times New Roman"/>
          <w:color w:val="1B1B1B"/>
          <w:kern w:val="0"/>
          <w:sz w:val="36"/>
          <w:szCs w:val="36"/>
          <w14:ligatures w14:val="none"/>
        </w:rPr>
      </w:pPr>
      <w:hyperlink r:id="rId107" w:anchor="ref-list1" w:history="1">
        <w:r w:rsidRPr="00213FDE">
          <w:rPr>
            <w:rFonts w:ascii="Helvetica Neue" w:eastAsia="Times New Roman" w:hAnsi="Helvetica Neue" w:cs="Times New Roman"/>
            <w:color w:val="1B1B1B"/>
            <w:kern w:val="0"/>
            <w:sz w:val="36"/>
            <w:szCs w:val="36"/>
            <w14:ligatures w14:val="none"/>
          </w:rPr>
          <w:t>REFERENCES</w:t>
        </w:r>
      </w:hyperlink>
    </w:p>
    <w:p w14:paraId="160515CF" w14:textId="7D162731" w:rsidR="00213FDE" w:rsidRPr="00213FDE" w:rsidRDefault="00213FDE" w:rsidP="00213FDE">
      <w:pPr>
        <w:shd w:val="clear" w:color="auto" w:fill="FFFFFF"/>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fldChar w:fldCharType="begin"/>
      </w:r>
      <w:r w:rsidRPr="00213FDE">
        <w:rPr>
          <w:rFonts w:ascii="Helvetica Neue" w:eastAsia="Times New Roman" w:hAnsi="Helvetica Neue" w:cs="Times New Roman"/>
          <w:color w:val="1B1B1B"/>
          <w:kern w:val="0"/>
          <w:sz w:val="36"/>
          <w:szCs w:val="36"/>
          <w14:ligatures w14:val="none"/>
        </w:rPr>
        <w:instrText xml:space="preserve"> INCLUDEPICTURE "https://cdn.ncbi.nlm.nih.gov/pmc/pd-medc-pmc-cloudpmc-viewer/production/9b1d9d87/var/data/static/img/usa-icons/close.svg" \* MERGEFORMATINET </w:instrText>
      </w:r>
      <w:r w:rsidRPr="00213FDE">
        <w:rPr>
          <w:rFonts w:ascii="Helvetica Neue" w:eastAsia="Times New Roman" w:hAnsi="Helvetica Neue" w:cs="Times New Roman"/>
          <w:color w:val="1B1B1B"/>
          <w:kern w:val="0"/>
          <w:sz w:val="36"/>
          <w:szCs w:val="36"/>
          <w14:ligatures w14:val="none"/>
        </w:rPr>
        <w:fldChar w:fldCharType="separate"/>
      </w:r>
      <w:r w:rsidRPr="00213FDE">
        <w:rPr>
          <w:rFonts w:ascii="Helvetica Neue" w:eastAsia="Times New Roman" w:hAnsi="Helvetica Neue" w:cs="Times New Roman"/>
          <w:noProof/>
          <w:color w:val="1B1B1B"/>
          <w:kern w:val="0"/>
          <w:sz w:val="36"/>
          <w:szCs w:val="36"/>
          <w14:ligatures w14:val="none"/>
        </w:rPr>
        <mc:AlternateContent>
          <mc:Choice Requires="wps">
            <w:drawing>
              <wp:inline distT="0" distB="0" distL="0" distR="0" wp14:anchorId="723EA5ED" wp14:editId="2EA14D10">
                <wp:extent cx="304800" cy="304800"/>
                <wp:effectExtent l="0" t="0" r="0" b="0"/>
                <wp:docPr id="1365090529" name="Rectangle 5" descr="Close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46ED46" id="Rectangle 5" o:spid="_x0000_s1026" alt="Close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Helvetica Neue" w:eastAsia="Times New Roman" w:hAnsi="Helvetica Neue" w:cs="Times New Roman"/>
          <w:color w:val="1B1B1B"/>
          <w:kern w:val="0"/>
          <w:sz w:val="36"/>
          <w:szCs w:val="36"/>
          <w14:ligatures w14:val="none"/>
        </w:rPr>
        <w:fldChar w:fldCharType="end"/>
      </w:r>
    </w:p>
    <w:p w14:paraId="5C226B48" w14:textId="760CDC40" w:rsidR="00213FDE" w:rsidRPr="00213FDE" w:rsidRDefault="00213FDE" w:rsidP="00213FDE">
      <w:pPr>
        <w:numPr>
          <w:ilvl w:val="0"/>
          <w:numId w:val="8"/>
        </w:numPr>
        <w:shd w:val="clear" w:color="auto" w:fill="FFFFFF"/>
        <w:spacing w:before="100" w:beforeAutospacing="1"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fldChar w:fldCharType="begin"/>
      </w:r>
      <w:r w:rsidRPr="00213FDE">
        <w:rPr>
          <w:rFonts w:ascii="Helvetica Neue" w:eastAsia="Times New Roman" w:hAnsi="Helvetica Neue" w:cs="Times New Roman"/>
          <w:color w:val="1B1B1B"/>
          <w:kern w:val="0"/>
          <w:sz w:val="36"/>
          <w:szCs w:val="36"/>
          <w14:ligatures w14:val="none"/>
        </w:rPr>
        <w:instrText xml:space="preserve"> INCLUDEPICTURE "https://cdn.ncbi.nlm.nih.gov/pmc/pd-medc-pmc-cloudpmc-viewer/production/9b1d9d87/var/data/static/img/usa-icons/content_copy.svg" \* MERGEFORMATINET </w:instrText>
      </w:r>
      <w:r w:rsidRPr="00213FDE">
        <w:rPr>
          <w:rFonts w:ascii="Helvetica Neue" w:eastAsia="Times New Roman" w:hAnsi="Helvetica Neue" w:cs="Times New Roman"/>
          <w:color w:val="1B1B1B"/>
          <w:kern w:val="0"/>
          <w:sz w:val="36"/>
          <w:szCs w:val="36"/>
          <w14:ligatures w14:val="none"/>
        </w:rPr>
        <w:fldChar w:fldCharType="separate"/>
      </w:r>
      <w:r w:rsidRPr="00213FDE">
        <w:rPr>
          <w:rFonts w:ascii="Helvetica Neue" w:eastAsia="Times New Roman" w:hAnsi="Helvetica Neue" w:cs="Times New Roman"/>
          <w:noProof/>
          <w:color w:val="1B1B1B"/>
          <w:kern w:val="0"/>
          <w:sz w:val="36"/>
          <w:szCs w:val="36"/>
          <w14:ligatures w14:val="none"/>
        </w:rPr>
        <mc:AlternateContent>
          <mc:Choice Requires="wps">
            <w:drawing>
              <wp:inline distT="0" distB="0" distL="0" distR="0" wp14:anchorId="6870682F" wp14:editId="2B22EDE3">
                <wp:extent cx="304800" cy="304800"/>
                <wp:effectExtent l="0" t="0" r="0" b="0"/>
                <wp:docPr id="1455343144" name="Rectangle 4" descr="Copy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83D6FF" id="Rectangle 4" o:spid="_x0000_s1026" alt="Copy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Helvetica Neue" w:eastAsia="Times New Roman" w:hAnsi="Helvetica Neue" w:cs="Times New Roman"/>
          <w:color w:val="1B1B1B"/>
          <w:kern w:val="0"/>
          <w:sz w:val="36"/>
          <w:szCs w:val="36"/>
          <w14:ligatures w14:val="none"/>
        </w:rPr>
        <w:fldChar w:fldCharType="end"/>
      </w:r>
    </w:p>
    <w:p w14:paraId="2F7A9521" w14:textId="69336364" w:rsidR="00213FDE" w:rsidRPr="00213FDE" w:rsidRDefault="00213FDE" w:rsidP="00213FDE">
      <w:pPr>
        <w:numPr>
          <w:ilvl w:val="0"/>
          <w:numId w:val="8"/>
        </w:numPr>
        <w:shd w:val="clear" w:color="auto" w:fill="FFFFFF"/>
        <w:spacing w:beforeAutospacing="1"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noProof/>
          <w:color w:val="005EA2"/>
          <w:kern w:val="0"/>
          <w:sz w:val="36"/>
          <w:szCs w:val="36"/>
          <w:bdr w:val="none" w:sz="0" w:space="0" w:color="auto" w:frame="1"/>
          <w14:ligatures w14:val="none"/>
        </w:rPr>
        <mc:AlternateContent>
          <mc:Choice Requires="wps">
            <w:drawing>
              <wp:inline distT="0" distB="0" distL="0" distR="0" wp14:anchorId="3B59D347" wp14:editId="53F49635">
                <wp:extent cx="304800" cy="304800"/>
                <wp:effectExtent l="0" t="0" r="0" b="0"/>
                <wp:docPr id="776159409" name="Rectangle 3" descr="Download icon">
                  <a:hlinkClick xmlns:a="http://schemas.openxmlformats.org/drawingml/2006/main" r:id="rId21" tooltip="&quot;Download a file for external citation management softwar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EB5232" id="Rectangle 3" o:spid="_x0000_s1026" alt="Download icon" href="https://pmc.ncbi.nlm.nih.gov/articles/PMC11111148/" title="&quot;Download a file for external citation management softwar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" o:button="t" filled="f" stroked="f">
                <v:fill o:detectmouseclick="t"/>
                <o:lock v:ext="edit" aspectratio="t"/>
                <w10:anchorlock/>
              </v:rect>
            </w:pict>
          </mc:Fallback>
        </mc:AlternateContent>
      </w:r>
    </w:p>
    <w:p w14:paraId="0CB7E304" w14:textId="77777777" w:rsidR="00213FDE" w:rsidRPr="00213FDE" w:rsidRDefault="00213FDE" w:rsidP="00213FDE">
      <w:pPr>
        <w:numPr>
          <w:ilvl w:val="0"/>
          <w:numId w:val="8"/>
        </w:numPr>
        <w:shd w:val="clear" w:color="auto" w:fill="FFFFFF"/>
        <w:spacing w:before="100" w:beforeAutospacing="1"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AMA                            APA                            MLA                            NLM               </w:t>
      </w:r>
    </w:p>
    <w:p w14:paraId="058CC3A2" w14:textId="77777777" w:rsidR="00213FDE" w:rsidRPr="00213FDE" w:rsidRDefault="00213FDE" w:rsidP="00213FDE">
      <w:pPr>
        <w:pBdr>
          <w:bottom w:val="single" w:sz="6" w:space="1" w:color="auto"/>
        </w:pBdr>
        <w:spacing w:after="0" w:line="240" w:lineRule="auto"/>
        <w:jc w:val="center"/>
        <w:rPr>
          <w:rFonts w:ascii="Arial" w:eastAsia="Times New Roman" w:hAnsi="Arial" w:cs="Arial"/>
          <w:vanish/>
          <w:kern w:val="0"/>
          <w:sz w:val="16"/>
          <w:szCs w:val="16"/>
          <w14:ligatures w14:val="none"/>
        </w:rPr>
      </w:pPr>
      <w:r w:rsidRPr="00213FDE">
        <w:rPr>
          <w:rFonts w:ascii="Arial" w:eastAsia="Times New Roman" w:hAnsi="Arial" w:cs="Arial"/>
          <w:vanish/>
          <w:kern w:val="0"/>
          <w:sz w:val="16"/>
          <w:szCs w:val="16"/>
          <w14:ligatures w14:val="none"/>
        </w:rPr>
        <w:lastRenderedPageBreak/>
        <w:t>Top of Form</w:t>
      </w:r>
    </w:p>
    <w:p w14:paraId="0439D3A7" w14:textId="77777777" w:rsidR="00213FDE" w:rsidRPr="00213FDE" w:rsidRDefault="00213FDE" w:rsidP="00213FDE">
      <w:pPr>
        <w:shd w:val="clear" w:color="auto" w:fill="FFFFFF"/>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t>               </w:t>
      </w:r>
    </w:p>
    <w:p w14:paraId="3979712E" w14:textId="77777777" w:rsidR="00213FDE" w:rsidRPr="00213FDE" w:rsidRDefault="00213FDE" w:rsidP="00213FDE">
      <w:pPr>
        <w:shd w:val="clear" w:color="auto" w:fill="FFFFFF"/>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br/>
      </w:r>
    </w:p>
    <w:p w14:paraId="02F7BE71" w14:textId="77777777" w:rsidR="00213FDE" w:rsidRPr="00213FDE" w:rsidRDefault="00213FDE" w:rsidP="00213FDE">
      <w:pPr>
        <w:pBdr>
          <w:top w:val="single" w:sz="6" w:space="1" w:color="auto"/>
        </w:pBdr>
        <w:spacing w:after="0" w:line="240" w:lineRule="auto"/>
        <w:jc w:val="center"/>
        <w:rPr>
          <w:rFonts w:ascii="Arial" w:eastAsia="Times New Roman" w:hAnsi="Arial" w:cs="Arial"/>
          <w:vanish/>
          <w:kern w:val="0"/>
          <w:sz w:val="16"/>
          <w:szCs w:val="16"/>
          <w14:ligatures w14:val="none"/>
        </w:rPr>
      </w:pPr>
      <w:r w:rsidRPr="00213FDE">
        <w:rPr>
          <w:rFonts w:ascii="Arial" w:eastAsia="Times New Roman" w:hAnsi="Arial" w:cs="Arial"/>
          <w:vanish/>
          <w:kern w:val="0"/>
          <w:sz w:val="16"/>
          <w:szCs w:val="16"/>
          <w14:ligatures w14:val="none"/>
        </w:rPr>
        <w:t>Bottom of Form</w:t>
      </w:r>
    </w:p>
    <w:p w14:paraId="7551A886" w14:textId="77777777" w:rsidR="00213FDE" w:rsidRPr="00213FDE" w:rsidRDefault="00213FDE" w:rsidP="00213FDE">
      <w:pPr>
        <w:shd w:val="clear" w:color="auto" w:fill="4A77B4"/>
        <w:spacing w:after="0" w:line="240" w:lineRule="auto"/>
        <w:rPr>
          <w:rFonts w:ascii="Times New Roman" w:eastAsia="Times New Roman" w:hAnsi="Times New Roman" w:cs="Times New Roman"/>
          <w:b/>
          <w:bCs/>
          <w:caps/>
          <w:color w:val="F1F1F1"/>
          <w:kern w:val="0"/>
          <w14:ligatures w14:val="none"/>
        </w:rPr>
      </w:pPr>
      <w:r w:rsidRPr="00213FDE">
        <w:rPr>
          <w:rFonts w:ascii="Times New Roman" w:eastAsia="Times New Roman" w:hAnsi="Times New Roman" w:cs="Times New Roman"/>
          <w:b/>
          <w:bCs/>
          <w:caps/>
          <w:color w:val="F1F1F1"/>
          <w:kern w:val="0"/>
          <w14:ligatures w14:val="none"/>
        </w:rPr>
        <w:t>Follow NCBI</w:t>
      </w:r>
    </w:p>
    <w:p w14:paraId="58BB14B7" w14:textId="77777777" w:rsidR="00213FDE" w:rsidRPr="00213FDE" w:rsidRDefault="00213FDE" w:rsidP="00213FDE">
      <w:pPr>
        <w:shd w:val="clear" w:color="auto" w:fill="E6E6E2"/>
        <w:spacing w:after="0" w:line="240" w:lineRule="auto"/>
        <w:rPr>
          <w:rFonts w:ascii="Times New Roman" w:eastAsia="Times New Roman" w:hAnsi="Times New Roman" w:cs="Times New Roman"/>
          <w:color w:val="F1F1F1"/>
          <w:kern w:val="0"/>
          <w14:ligatures w14:val="none"/>
        </w:rPr>
      </w:pPr>
      <w:hyperlink r:id="rId108" w:tgtFrame="_blank" w:history="1">
        <w:r w:rsidRPr="00213FDE">
          <w:rPr>
            <w:rFonts w:ascii="Times New Roman" w:eastAsia="Times New Roman" w:hAnsi="Times New Roman" w:cs="Times New Roman"/>
            <w:color w:val="F1F1F1"/>
            <w:kern w:val="0"/>
            <w:u w:val="single"/>
            <w14:ligatures w14:val="none"/>
          </w:rPr>
          <w:t>NCBI on X (formerly known as Twitter)</w:t>
        </w:r>
      </w:hyperlink>
      <w:hyperlink r:id="rId109" w:tgtFrame="_blank" w:history="1">
        <w:r w:rsidRPr="00213FDE">
          <w:rPr>
            <w:rFonts w:ascii="Times New Roman" w:eastAsia="Times New Roman" w:hAnsi="Times New Roman" w:cs="Times New Roman"/>
            <w:color w:val="F1F1F1"/>
            <w:kern w:val="0"/>
            <w:u w:val="single"/>
            <w14:ligatures w14:val="none"/>
          </w:rPr>
          <w:t>NCBI on Facebook</w:t>
        </w:r>
      </w:hyperlink>
      <w:hyperlink r:id="rId110" w:tgtFrame="_blank" w:history="1">
        <w:r w:rsidRPr="00213FDE">
          <w:rPr>
            <w:rFonts w:ascii="Times New Roman" w:eastAsia="Times New Roman" w:hAnsi="Times New Roman" w:cs="Times New Roman"/>
            <w:color w:val="F1F1F1"/>
            <w:kern w:val="0"/>
            <w:u w:val="single"/>
            <w14:ligatures w14:val="none"/>
          </w:rPr>
          <w:t>NCBI on LinkedIn</w:t>
        </w:r>
      </w:hyperlink>
      <w:hyperlink r:id="rId111" w:tgtFrame="_blank" w:history="1">
        <w:r w:rsidRPr="00213FDE">
          <w:rPr>
            <w:rFonts w:ascii="Times New Roman" w:eastAsia="Times New Roman" w:hAnsi="Times New Roman" w:cs="Times New Roman"/>
            <w:color w:val="F1F1F1"/>
            <w:kern w:val="0"/>
            <w:u w:val="single"/>
            <w14:ligatures w14:val="none"/>
          </w:rPr>
          <w:t>NCBI on GitHub</w:t>
        </w:r>
      </w:hyperlink>
      <w:hyperlink r:id="rId112" w:tgtFrame="_blank" w:history="1">
        <w:r w:rsidRPr="00213FDE">
          <w:rPr>
            <w:rFonts w:ascii="Times New Roman" w:eastAsia="Times New Roman" w:hAnsi="Times New Roman" w:cs="Times New Roman"/>
            <w:color w:val="F1F1F1"/>
            <w:kern w:val="0"/>
            <w:u w:val="single"/>
            <w14:ligatures w14:val="none"/>
          </w:rPr>
          <w:t>NCBI RSS feed</w:t>
        </w:r>
      </w:hyperlink>
    </w:p>
    <w:p w14:paraId="1C16A0CD" w14:textId="77777777" w:rsidR="00213FDE" w:rsidRPr="00213FDE" w:rsidRDefault="00213FDE" w:rsidP="00213FDE">
      <w:pPr>
        <w:spacing w:before="100" w:beforeAutospacing="1" w:after="100" w:afterAutospacing="1" w:line="240" w:lineRule="auto"/>
        <w:rPr>
          <w:rFonts w:ascii="Times New Roman" w:eastAsia="Times New Roman" w:hAnsi="Times New Roman" w:cs="Times New Roman"/>
          <w:color w:val="F1F1F1"/>
          <w:kern w:val="0"/>
          <w14:ligatures w14:val="none"/>
        </w:rPr>
      </w:pPr>
      <w:r w:rsidRPr="00213FDE">
        <w:rPr>
          <w:rFonts w:ascii="Times New Roman" w:eastAsia="Times New Roman" w:hAnsi="Times New Roman" w:cs="Times New Roman"/>
          <w:color w:val="F1F1F1"/>
          <w:kern w:val="0"/>
          <w14:ligatures w14:val="none"/>
        </w:rPr>
        <w:t>Connect with NLM</w:t>
      </w:r>
    </w:p>
    <w:p w14:paraId="2B2396AA" w14:textId="77777777" w:rsidR="00213FDE" w:rsidRPr="00213FDE" w:rsidRDefault="00213FDE" w:rsidP="00213FDE">
      <w:pPr>
        <w:spacing w:after="0" w:line="240" w:lineRule="auto"/>
        <w:rPr>
          <w:rFonts w:ascii="Times New Roman" w:eastAsia="Times New Roman" w:hAnsi="Times New Roman" w:cs="Times New Roman"/>
          <w:color w:val="F1F1F1"/>
          <w:kern w:val="0"/>
          <w14:ligatures w14:val="none"/>
        </w:rPr>
      </w:pPr>
      <w:hyperlink r:id="rId113" w:tgtFrame="_blank" w:history="1">
        <w:r w:rsidRPr="00213FDE">
          <w:rPr>
            <w:rFonts w:ascii="Times New Roman" w:eastAsia="Times New Roman" w:hAnsi="Times New Roman" w:cs="Times New Roman"/>
            <w:color w:val="F1F1F1"/>
            <w:kern w:val="0"/>
            <w:u w:val="single"/>
            <w:bdr w:val="single" w:sz="6" w:space="0" w:color="FFFFFF" w:frame="1"/>
            <w14:ligatures w14:val="none"/>
          </w:rPr>
          <w:t>NLM on X (formerly known as Twitter)</w:t>
        </w:r>
      </w:hyperlink>
      <w:hyperlink r:id="rId114" w:tgtFrame="_blank" w:history="1">
        <w:r w:rsidRPr="00213FDE">
          <w:rPr>
            <w:rFonts w:ascii="Times New Roman" w:eastAsia="Times New Roman" w:hAnsi="Times New Roman" w:cs="Times New Roman"/>
            <w:color w:val="F1F1F1"/>
            <w:kern w:val="0"/>
            <w:u w:val="single"/>
            <w:bdr w:val="single" w:sz="6" w:space="0" w:color="FFFFFF" w:frame="1"/>
            <w14:ligatures w14:val="none"/>
          </w:rPr>
          <w:t>NLM on Facebook</w:t>
        </w:r>
      </w:hyperlink>
      <w:hyperlink r:id="rId115" w:tgtFrame="_blank" w:history="1">
        <w:r w:rsidRPr="00213FDE">
          <w:rPr>
            <w:rFonts w:ascii="Times New Roman" w:eastAsia="Times New Roman" w:hAnsi="Times New Roman" w:cs="Times New Roman"/>
            <w:color w:val="F1F1F1"/>
            <w:kern w:val="0"/>
            <w:u w:val="single"/>
            <w:bdr w:val="single" w:sz="6" w:space="0" w:color="FFFFFF" w:frame="1"/>
            <w14:ligatures w14:val="none"/>
          </w:rPr>
          <w:t>NLM on YouTube</w:t>
        </w:r>
      </w:hyperlink>
    </w:p>
    <w:p w14:paraId="0F57C875" w14:textId="77777777" w:rsidR="00213FDE" w:rsidRPr="00213FDE" w:rsidRDefault="00213FDE" w:rsidP="00213FDE">
      <w:pPr>
        <w:spacing w:after="0" w:line="240" w:lineRule="auto"/>
        <w:rPr>
          <w:rFonts w:ascii="Helvetica Neue" w:eastAsia="Times New Roman" w:hAnsi="Helvetica Neue" w:cs="Times New Roman"/>
          <w:color w:val="F1F1F1"/>
          <w:spacing w:val="8"/>
          <w:kern w:val="0"/>
          <w14:ligatures w14:val="none"/>
        </w:rPr>
      </w:pPr>
      <w:hyperlink r:id="rId116" w:tgtFrame="_blank" w:history="1">
        <w:r w:rsidRPr="00213FDE">
          <w:rPr>
            <w:rFonts w:ascii="Helvetica Neue" w:eastAsia="Times New Roman" w:hAnsi="Helvetica Neue" w:cs="Times New Roman"/>
            <w:color w:val="F1F1F1"/>
            <w:spacing w:val="8"/>
            <w:kern w:val="0"/>
            <w:u w:val="single"/>
            <w14:ligatures w14:val="none"/>
          </w:rPr>
          <w:t>National Library of Medicine</w:t>
        </w:r>
        <w:r w:rsidRPr="00213FDE">
          <w:rPr>
            <w:rFonts w:ascii="Helvetica Neue" w:eastAsia="Times New Roman" w:hAnsi="Helvetica Neue" w:cs="Times New Roman"/>
            <w:color w:val="F1F1F1"/>
            <w:spacing w:val="8"/>
            <w:kern w:val="0"/>
            <w:u w:val="single"/>
            <w14:ligatures w14:val="none"/>
          </w:rPr>
          <w:br/>
          <w:t>8600 Rockville Pike</w:t>
        </w:r>
        <w:r w:rsidRPr="00213FDE">
          <w:rPr>
            <w:rFonts w:ascii="Helvetica Neue" w:eastAsia="Times New Roman" w:hAnsi="Helvetica Neue" w:cs="Times New Roman"/>
            <w:color w:val="F1F1F1"/>
            <w:spacing w:val="8"/>
            <w:kern w:val="0"/>
            <w:u w:val="single"/>
            <w14:ligatures w14:val="none"/>
          </w:rPr>
          <w:br/>
          <w:t>Bethesda, MD 20894</w:t>
        </w:r>
      </w:hyperlink>
    </w:p>
    <w:p w14:paraId="35B1FC08" w14:textId="77777777" w:rsidR="00213FDE" w:rsidRPr="00213FDE" w:rsidRDefault="00213FDE" w:rsidP="00213FDE">
      <w:pPr>
        <w:numPr>
          <w:ilvl w:val="0"/>
          <w:numId w:val="9"/>
        </w:numPr>
        <w:spacing w:after="0" w:line="240" w:lineRule="auto"/>
        <w:rPr>
          <w:rFonts w:ascii="Times New Roman" w:eastAsia="Times New Roman" w:hAnsi="Times New Roman" w:cs="Times New Roman"/>
          <w:color w:val="F1F1F1"/>
          <w:kern w:val="0"/>
          <w14:ligatures w14:val="none"/>
        </w:rPr>
      </w:pPr>
      <w:hyperlink r:id="rId117" w:history="1">
        <w:r w:rsidRPr="00213FDE">
          <w:rPr>
            <w:rFonts w:ascii="Helvetica Neue" w:eastAsia="Times New Roman" w:hAnsi="Helvetica Neue" w:cs="Times New Roman"/>
            <w:color w:val="F1F1F1"/>
            <w:spacing w:val="8"/>
            <w:kern w:val="0"/>
            <w:u w:val="single"/>
            <w14:ligatures w14:val="none"/>
          </w:rPr>
          <w:t>Web Policies</w:t>
        </w:r>
      </w:hyperlink>
    </w:p>
    <w:p w14:paraId="081E9C58" w14:textId="77777777" w:rsidR="00213FDE" w:rsidRPr="00213FDE" w:rsidRDefault="00213FDE" w:rsidP="00213FDE">
      <w:pPr>
        <w:numPr>
          <w:ilvl w:val="0"/>
          <w:numId w:val="9"/>
        </w:numPr>
        <w:spacing w:after="0" w:line="240" w:lineRule="auto"/>
        <w:rPr>
          <w:rFonts w:ascii="Times New Roman" w:eastAsia="Times New Roman" w:hAnsi="Times New Roman" w:cs="Times New Roman"/>
          <w:color w:val="F1F1F1"/>
          <w:kern w:val="0"/>
          <w14:ligatures w14:val="none"/>
        </w:rPr>
      </w:pPr>
      <w:hyperlink r:id="rId118" w:history="1">
        <w:r w:rsidRPr="00213FDE">
          <w:rPr>
            <w:rFonts w:ascii="Helvetica Neue" w:eastAsia="Times New Roman" w:hAnsi="Helvetica Neue" w:cs="Times New Roman"/>
            <w:color w:val="F1F1F1"/>
            <w:spacing w:val="8"/>
            <w:kern w:val="0"/>
            <w:u w:val="single"/>
            <w14:ligatures w14:val="none"/>
          </w:rPr>
          <w:t>FOIA</w:t>
        </w:r>
      </w:hyperlink>
    </w:p>
    <w:p w14:paraId="1960A2DB" w14:textId="77777777" w:rsidR="00213FDE" w:rsidRPr="00213FDE" w:rsidRDefault="00213FDE" w:rsidP="00213FDE">
      <w:pPr>
        <w:numPr>
          <w:ilvl w:val="0"/>
          <w:numId w:val="9"/>
        </w:numPr>
        <w:spacing w:after="0" w:line="240" w:lineRule="auto"/>
        <w:rPr>
          <w:rFonts w:ascii="Times New Roman" w:eastAsia="Times New Roman" w:hAnsi="Times New Roman" w:cs="Times New Roman"/>
          <w:color w:val="F1F1F1"/>
          <w:kern w:val="0"/>
          <w14:ligatures w14:val="none"/>
        </w:rPr>
      </w:pPr>
      <w:hyperlink r:id="rId119" w:tgtFrame="_blank" w:history="1">
        <w:r w:rsidRPr="00213FDE">
          <w:rPr>
            <w:rFonts w:ascii="Helvetica Neue" w:eastAsia="Times New Roman" w:hAnsi="Helvetica Neue" w:cs="Times New Roman"/>
            <w:color w:val="F1F1F1"/>
            <w:spacing w:val="8"/>
            <w:kern w:val="0"/>
            <w:u w:val="single"/>
            <w14:ligatures w14:val="none"/>
          </w:rPr>
          <w:t>HHS Vulnerability Disclosure</w:t>
        </w:r>
      </w:hyperlink>
    </w:p>
    <w:p w14:paraId="2B545898" w14:textId="77777777" w:rsidR="00213FDE" w:rsidRPr="00213FDE" w:rsidRDefault="00213FDE" w:rsidP="00213FDE">
      <w:pPr>
        <w:numPr>
          <w:ilvl w:val="0"/>
          <w:numId w:val="10"/>
        </w:numPr>
        <w:spacing w:after="0" w:line="240" w:lineRule="auto"/>
        <w:rPr>
          <w:rFonts w:ascii="Times New Roman" w:eastAsia="Times New Roman" w:hAnsi="Times New Roman" w:cs="Times New Roman"/>
          <w:color w:val="F1F1F1"/>
          <w:kern w:val="0"/>
          <w14:ligatures w14:val="none"/>
        </w:rPr>
      </w:pPr>
      <w:hyperlink r:id="rId120" w:history="1">
        <w:r w:rsidRPr="00213FDE">
          <w:rPr>
            <w:rFonts w:ascii="Helvetica Neue" w:eastAsia="Times New Roman" w:hAnsi="Helvetica Neue" w:cs="Times New Roman"/>
            <w:color w:val="F1F1F1"/>
            <w:spacing w:val="8"/>
            <w:kern w:val="0"/>
            <w:u w:val="single"/>
            <w14:ligatures w14:val="none"/>
          </w:rPr>
          <w:t>Help</w:t>
        </w:r>
      </w:hyperlink>
    </w:p>
    <w:p w14:paraId="5DD77910" w14:textId="77777777" w:rsidR="00213FDE" w:rsidRPr="00213FDE" w:rsidRDefault="00213FDE" w:rsidP="00213FDE">
      <w:pPr>
        <w:numPr>
          <w:ilvl w:val="0"/>
          <w:numId w:val="10"/>
        </w:numPr>
        <w:spacing w:after="0" w:line="240" w:lineRule="auto"/>
        <w:rPr>
          <w:rFonts w:ascii="Times New Roman" w:eastAsia="Times New Roman" w:hAnsi="Times New Roman" w:cs="Times New Roman"/>
          <w:color w:val="F1F1F1"/>
          <w:kern w:val="0"/>
          <w14:ligatures w14:val="none"/>
        </w:rPr>
      </w:pPr>
      <w:hyperlink r:id="rId121" w:history="1">
        <w:r w:rsidRPr="00213FDE">
          <w:rPr>
            <w:rFonts w:ascii="Helvetica Neue" w:eastAsia="Times New Roman" w:hAnsi="Helvetica Neue" w:cs="Times New Roman"/>
            <w:color w:val="F1F1F1"/>
            <w:spacing w:val="8"/>
            <w:kern w:val="0"/>
            <w:u w:val="single"/>
            <w14:ligatures w14:val="none"/>
          </w:rPr>
          <w:t>Accessibility</w:t>
        </w:r>
      </w:hyperlink>
    </w:p>
    <w:p w14:paraId="2E4C3D58" w14:textId="77777777" w:rsidR="00213FDE" w:rsidRPr="00213FDE" w:rsidRDefault="00213FDE" w:rsidP="00213FDE">
      <w:pPr>
        <w:numPr>
          <w:ilvl w:val="0"/>
          <w:numId w:val="10"/>
        </w:numPr>
        <w:spacing w:after="0" w:line="240" w:lineRule="auto"/>
        <w:rPr>
          <w:rFonts w:ascii="Times New Roman" w:eastAsia="Times New Roman" w:hAnsi="Times New Roman" w:cs="Times New Roman"/>
          <w:color w:val="F1F1F1"/>
          <w:kern w:val="0"/>
          <w14:ligatures w14:val="none"/>
        </w:rPr>
      </w:pPr>
      <w:hyperlink r:id="rId122" w:history="1">
        <w:r w:rsidRPr="00213FDE">
          <w:rPr>
            <w:rFonts w:ascii="Helvetica Neue" w:eastAsia="Times New Roman" w:hAnsi="Helvetica Neue" w:cs="Times New Roman"/>
            <w:color w:val="F1F1F1"/>
            <w:spacing w:val="8"/>
            <w:kern w:val="0"/>
            <w:u w:val="single"/>
            <w14:ligatures w14:val="none"/>
          </w:rPr>
          <w:t>Careers</w:t>
        </w:r>
      </w:hyperlink>
    </w:p>
    <w:p w14:paraId="3DDA2D57" w14:textId="77777777" w:rsidR="00213FDE" w:rsidRPr="00213FDE" w:rsidRDefault="00213FDE" w:rsidP="00213FDE">
      <w:pPr>
        <w:numPr>
          <w:ilvl w:val="0"/>
          <w:numId w:val="11"/>
        </w:numPr>
        <w:spacing w:beforeAutospacing="1" w:after="0" w:afterAutospacing="1" w:line="240" w:lineRule="auto"/>
        <w:rPr>
          <w:rFonts w:ascii="Times New Roman" w:eastAsia="Times New Roman" w:hAnsi="Times New Roman" w:cs="Times New Roman"/>
          <w:color w:val="F1F1F1"/>
          <w:kern w:val="0"/>
          <w14:ligatures w14:val="none"/>
        </w:rPr>
      </w:pPr>
      <w:hyperlink r:id="rId123" w:history="1">
        <w:r w:rsidRPr="00213FDE">
          <w:rPr>
            <w:rFonts w:ascii="Helvetica Neue" w:eastAsia="Times New Roman" w:hAnsi="Helvetica Neue" w:cs="Times New Roman"/>
            <w:color w:val="F1F1F1"/>
            <w:spacing w:val="8"/>
            <w:kern w:val="0"/>
            <w:u w:val="single"/>
            <w14:ligatures w14:val="none"/>
          </w:rPr>
          <w:t>NLM</w:t>
        </w:r>
      </w:hyperlink>
    </w:p>
    <w:p w14:paraId="760A2A4F" w14:textId="77777777" w:rsidR="00213FDE" w:rsidRPr="00213FDE" w:rsidRDefault="00213FDE" w:rsidP="00213FDE">
      <w:pPr>
        <w:numPr>
          <w:ilvl w:val="0"/>
          <w:numId w:val="11"/>
        </w:numPr>
        <w:spacing w:beforeAutospacing="1" w:after="0" w:afterAutospacing="1" w:line="240" w:lineRule="auto"/>
        <w:rPr>
          <w:rFonts w:ascii="Times New Roman" w:eastAsia="Times New Roman" w:hAnsi="Times New Roman" w:cs="Times New Roman"/>
          <w:color w:val="F1F1F1"/>
          <w:kern w:val="0"/>
          <w14:ligatures w14:val="none"/>
        </w:rPr>
      </w:pPr>
      <w:hyperlink r:id="rId124" w:history="1">
        <w:r w:rsidRPr="00213FDE">
          <w:rPr>
            <w:rFonts w:ascii="Helvetica Neue" w:eastAsia="Times New Roman" w:hAnsi="Helvetica Neue" w:cs="Times New Roman"/>
            <w:color w:val="F1F1F1"/>
            <w:spacing w:val="8"/>
            <w:kern w:val="0"/>
            <w:u w:val="single"/>
            <w14:ligatures w14:val="none"/>
          </w:rPr>
          <w:t>NIH</w:t>
        </w:r>
      </w:hyperlink>
    </w:p>
    <w:p w14:paraId="7F061261" w14:textId="77777777" w:rsidR="00213FDE" w:rsidRPr="00213FDE" w:rsidRDefault="00213FDE" w:rsidP="00213FDE">
      <w:pPr>
        <w:numPr>
          <w:ilvl w:val="0"/>
          <w:numId w:val="11"/>
        </w:numPr>
        <w:spacing w:beforeAutospacing="1" w:after="0" w:afterAutospacing="1" w:line="240" w:lineRule="auto"/>
        <w:rPr>
          <w:rFonts w:ascii="Times New Roman" w:eastAsia="Times New Roman" w:hAnsi="Times New Roman" w:cs="Times New Roman"/>
          <w:color w:val="F1F1F1"/>
          <w:kern w:val="0"/>
          <w14:ligatures w14:val="none"/>
        </w:rPr>
      </w:pPr>
      <w:hyperlink r:id="rId125" w:tgtFrame="_blank" w:history="1">
        <w:r w:rsidRPr="00213FDE">
          <w:rPr>
            <w:rFonts w:ascii="Helvetica Neue" w:eastAsia="Times New Roman" w:hAnsi="Helvetica Neue" w:cs="Times New Roman"/>
            <w:color w:val="F1F1F1"/>
            <w:spacing w:val="8"/>
            <w:kern w:val="0"/>
            <w:u w:val="single"/>
            <w14:ligatures w14:val="none"/>
          </w:rPr>
          <w:t>HHS</w:t>
        </w:r>
      </w:hyperlink>
    </w:p>
    <w:p w14:paraId="26FC12D8" w14:textId="77777777" w:rsidR="00213FDE" w:rsidRPr="00213FDE" w:rsidRDefault="00213FDE" w:rsidP="00213FDE">
      <w:pPr>
        <w:numPr>
          <w:ilvl w:val="0"/>
          <w:numId w:val="11"/>
        </w:numPr>
        <w:spacing w:beforeAutospacing="1" w:after="0" w:afterAutospacing="1" w:line="240" w:lineRule="auto"/>
        <w:rPr>
          <w:rFonts w:ascii="Times New Roman" w:eastAsia="Times New Roman" w:hAnsi="Times New Roman" w:cs="Times New Roman"/>
          <w:color w:val="F1F1F1"/>
          <w:kern w:val="0"/>
          <w14:ligatures w14:val="none"/>
        </w:rPr>
      </w:pPr>
      <w:hyperlink r:id="rId126" w:tgtFrame="_blank" w:history="1">
        <w:r w:rsidRPr="00213FDE">
          <w:rPr>
            <w:rFonts w:ascii="Helvetica Neue" w:eastAsia="Times New Roman" w:hAnsi="Helvetica Neue" w:cs="Times New Roman"/>
            <w:color w:val="F1F1F1"/>
            <w:spacing w:val="8"/>
            <w:kern w:val="0"/>
            <w:u w:val="single"/>
            <w14:ligatures w14:val="none"/>
          </w:rPr>
          <w:t>USA.gov</w:t>
        </w:r>
      </w:hyperlink>
    </w:p>
    <w:p w14:paraId="2F6BA8D5" w14:textId="1DE34AE2" w:rsidR="00213FDE" w:rsidRPr="00213FDE" w:rsidRDefault="00213FDE" w:rsidP="00213FDE">
      <w:pPr>
        <w:spacing w:after="0" w:line="240" w:lineRule="auto"/>
        <w:rPr>
          <w:rFonts w:ascii="Times New Roman" w:eastAsia="Times New Roman" w:hAnsi="Times New Roman" w:cs="Times New Roman"/>
          <w:kern w:val="0"/>
          <w14:ligatures w14:val="none"/>
        </w:rPr>
      </w:pPr>
      <w:r w:rsidRPr="00213FDE">
        <w:rPr>
          <w:rFonts w:ascii="Times New Roman" w:eastAsia="Times New Roman" w:hAnsi="Times New Roman" w:cs="Times New Roman"/>
          <w:kern w:val="0"/>
          <w14:ligatures w14:val="none"/>
        </w:rPr>
        <w:fldChar w:fldCharType="begin"/>
      </w:r>
      <w:r w:rsidRPr="00213FDE">
        <w:rPr>
          <w:rFonts w:ascii="Times New Roman" w:eastAsia="Times New Roman" w:hAnsi="Times New Roman" w:cs="Times New Roman"/>
          <w:kern w:val="0"/>
          <w14:ligatures w14:val="none"/>
        </w:rPr>
        <w:instrText xml:space="preserve"> INCLUDEPICTURE "https://cdn.ncbi.nlm.nih.gov/pmc/pd-medc-pmc-cloudpmc-viewer/production/9b1d9d87/var/data/static/img/usa-icons/arrow_upward.svg" \* MERGEFORMATINET </w:instrText>
      </w:r>
      <w:r w:rsidRPr="00213FDE">
        <w:rPr>
          <w:rFonts w:ascii="Times New Roman" w:eastAsia="Times New Roman" w:hAnsi="Times New Roman" w:cs="Times New Roman"/>
          <w:kern w:val="0"/>
          <w14:ligatures w14:val="none"/>
        </w:rPr>
        <w:fldChar w:fldCharType="separate"/>
      </w:r>
      <w:r w:rsidRPr="00213FDE">
        <w:rPr>
          <w:rFonts w:ascii="Times New Roman" w:eastAsia="Times New Roman" w:hAnsi="Times New Roman" w:cs="Times New Roman"/>
          <w:noProof/>
          <w:kern w:val="0"/>
          <w14:ligatures w14:val="none"/>
        </w:rPr>
        <mc:AlternateContent>
          <mc:Choice Requires="wps">
            <w:drawing>
              <wp:inline distT="0" distB="0" distL="0" distR="0" wp14:anchorId="000B1C78" wp14:editId="4F80DE77">
                <wp:extent cx="304800" cy="304800"/>
                <wp:effectExtent l="0" t="0" r="0" b="0"/>
                <wp:docPr id="161740618" name="Rectangle 2" descr="back to top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D346B8" id="Rectangle 2" o:spid="_x0000_s1026" alt="back to top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213FDE">
        <w:rPr>
          <w:rFonts w:ascii="Times New Roman" w:eastAsia="Times New Roman" w:hAnsi="Times New Roman" w:cs="Times New Roman"/>
          <w:kern w:val="0"/>
          <w14:ligatures w14:val="none"/>
        </w:rPr>
        <w:fldChar w:fldCharType="end"/>
      </w:r>
    </w:p>
    <w:p w14:paraId="5038CE57" w14:textId="58E959C9" w:rsidR="00213FDE" w:rsidRPr="00213FDE" w:rsidRDefault="00213FDE" w:rsidP="00213FDE">
      <w:pPr>
        <w:spacing w:after="0" w:line="240" w:lineRule="auto"/>
        <w:rPr>
          <w:rFonts w:ascii="Helvetica Neue" w:eastAsia="Times New Roman" w:hAnsi="Helvetica Neue" w:cs="Times New Roman"/>
          <w:color w:val="1B1B1B"/>
          <w:kern w:val="0"/>
          <w:sz w:val="36"/>
          <w:szCs w:val="36"/>
          <w14:ligatures w14:val="none"/>
        </w:rPr>
      </w:pPr>
      <w:r w:rsidRPr="00213FDE">
        <w:rPr>
          <w:rFonts w:ascii="Helvetica Neue" w:eastAsia="Times New Roman" w:hAnsi="Helvetica Neue" w:cs="Times New Roman"/>
          <w:color w:val="1B1B1B"/>
          <w:kern w:val="0"/>
          <w:sz w:val="36"/>
          <w:szCs w:val="36"/>
          <w14:ligatures w14:val="none"/>
        </w:rPr>
        <w:fldChar w:fldCharType="begin"/>
      </w:r>
      <w:r w:rsidRPr="00213FDE">
        <w:rPr>
          <w:rFonts w:ascii="Helvetica Neue" w:eastAsia="Times New Roman" w:hAnsi="Helvetica Neue" w:cs="Times New Roman"/>
          <w:color w:val="1B1B1B"/>
          <w:kern w:val="0"/>
          <w:sz w:val="36"/>
          <w:szCs w:val="36"/>
          <w14:ligatures w14:val="none"/>
        </w:rPr>
        <w:instrText xml:space="preserve"> INCLUDEPICTURE "https://iad1.qualtrics.com/WRQualtricsSiteIntercept/Graphic.php?IM=IM_3xWqwNkIHc7cA0S" \* MERGEFORMATINET </w:instrText>
      </w:r>
      <w:r w:rsidRPr="00213FDE">
        <w:rPr>
          <w:rFonts w:ascii="Helvetica Neue" w:eastAsia="Times New Roman" w:hAnsi="Helvetica Neue" w:cs="Times New Roman"/>
          <w:color w:val="1B1B1B"/>
          <w:kern w:val="0"/>
          <w:sz w:val="36"/>
          <w:szCs w:val="36"/>
          <w14:ligatures w14:val="none"/>
        </w:rPr>
        <w:fldChar w:fldCharType="separate"/>
      </w:r>
      <w:r w:rsidRPr="00213FDE">
        <w:rPr>
          <w:rFonts w:ascii="Helvetica Neue" w:eastAsia="Times New Roman" w:hAnsi="Helvetica Neue" w:cs="Times New Roman"/>
          <w:noProof/>
          <w:color w:val="1B1B1B"/>
          <w:kern w:val="0"/>
          <w:sz w:val="36"/>
          <w:szCs w:val="36"/>
          <w14:ligatures w14:val="none"/>
        </w:rPr>
        <w:drawing>
          <wp:inline distT="0" distB="0" distL="0" distR="0" wp14:anchorId="454FDA9F" wp14:editId="4B10A727">
            <wp:extent cx="698500" cy="1485900"/>
            <wp:effectExtent l="0" t="0" r="0" b="0"/>
            <wp:docPr id="916350893" name="Picture 1" descr="Tell us what you th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ll us what you think!"/>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98500" cy="1485900"/>
                    </a:xfrm>
                    <a:prstGeom prst="rect">
                      <a:avLst/>
                    </a:prstGeom>
                    <a:noFill/>
                    <a:ln>
                      <a:noFill/>
                    </a:ln>
                  </pic:spPr>
                </pic:pic>
              </a:graphicData>
            </a:graphic>
          </wp:inline>
        </w:drawing>
      </w:r>
      <w:r w:rsidRPr="00213FDE">
        <w:rPr>
          <w:rFonts w:ascii="Helvetica Neue" w:eastAsia="Times New Roman" w:hAnsi="Helvetica Neue" w:cs="Times New Roman"/>
          <w:color w:val="1B1B1B"/>
          <w:kern w:val="0"/>
          <w:sz w:val="36"/>
          <w:szCs w:val="36"/>
          <w14:ligatures w14:val="none"/>
        </w:rPr>
        <w:fldChar w:fldCharType="end"/>
      </w:r>
    </w:p>
    <w:p w14:paraId="0B48228A" w14:textId="77777777" w:rsidR="0074143C" w:rsidRDefault="0074143C"/>
    <w:sectPr w:rsidR="0074143C" w:rsidSect="00F07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revert">
    <w:altName w:val="Cambria"/>
    <w:panose1 w:val="020B06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71EAE"/>
    <w:multiLevelType w:val="multilevel"/>
    <w:tmpl w:val="52C8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D272E"/>
    <w:multiLevelType w:val="multilevel"/>
    <w:tmpl w:val="8098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E1978"/>
    <w:multiLevelType w:val="multilevel"/>
    <w:tmpl w:val="71B6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907B8"/>
    <w:multiLevelType w:val="multilevel"/>
    <w:tmpl w:val="A6EC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D316E"/>
    <w:multiLevelType w:val="multilevel"/>
    <w:tmpl w:val="E8E6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A7B14"/>
    <w:multiLevelType w:val="multilevel"/>
    <w:tmpl w:val="37B0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D711A8"/>
    <w:multiLevelType w:val="multilevel"/>
    <w:tmpl w:val="11C2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91DC6"/>
    <w:multiLevelType w:val="multilevel"/>
    <w:tmpl w:val="B7BC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7E2820"/>
    <w:multiLevelType w:val="multilevel"/>
    <w:tmpl w:val="373A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C61497"/>
    <w:multiLevelType w:val="multilevel"/>
    <w:tmpl w:val="3F62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C73A68"/>
    <w:multiLevelType w:val="multilevel"/>
    <w:tmpl w:val="AD94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7539798">
    <w:abstractNumId w:val="5"/>
  </w:num>
  <w:num w:numId="2" w16cid:durableId="1026256036">
    <w:abstractNumId w:val="9"/>
  </w:num>
  <w:num w:numId="3" w16cid:durableId="675115516">
    <w:abstractNumId w:val="3"/>
  </w:num>
  <w:num w:numId="4" w16cid:durableId="1972055471">
    <w:abstractNumId w:val="7"/>
  </w:num>
  <w:num w:numId="5" w16cid:durableId="184179178">
    <w:abstractNumId w:val="6"/>
  </w:num>
  <w:num w:numId="6" w16cid:durableId="516847386">
    <w:abstractNumId w:val="2"/>
  </w:num>
  <w:num w:numId="7" w16cid:durableId="1307473924">
    <w:abstractNumId w:val="10"/>
  </w:num>
  <w:num w:numId="8" w16cid:durableId="837187732">
    <w:abstractNumId w:val="1"/>
  </w:num>
  <w:num w:numId="9" w16cid:durableId="1050808733">
    <w:abstractNumId w:val="4"/>
  </w:num>
  <w:num w:numId="10" w16cid:durableId="1219630457">
    <w:abstractNumId w:val="8"/>
  </w:num>
  <w:num w:numId="11" w16cid:durableId="14304679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FDE"/>
    <w:rsid w:val="00213FDE"/>
    <w:rsid w:val="0074143C"/>
    <w:rsid w:val="007467C1"/>
    <w:rsid w:val="00797275"/>
    <w:rsid w:val="00C8325B"/>
    <w:rsid w:val="00F0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EDF9"/>
  <w15:chartTrackingRefBased/>
  <w15:docId w15:val="{08ABF90B-00BA-7E4A-954A-1E828240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3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3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3F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F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F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3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3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FDE"/>
    <w:rPr>
      <w:rFonts w:eastAsiaTheme="majorEastAsia" w:cstheme="majorBidi"/>
      <w:color w:val="272727" w:themeColor="text1" w:themeTint="D8"/>
    </w:rPr>
  </w:style>
  <w:style w:type="paragraph" w:styleId="Title">
    <w:name w:val="Title"/>
    <w:basedOn w:val="Normal"/>
    <w:next w:val="Normal"/>
    <w:link w:val="TitleChar"/>
    <w:uiPriority w:val="10"/>
    <w:qFormat/>
    <w:rsid w:val="00213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F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FDE"/>
    <w:pPr>
      <w:spacing w:before="160"/>
      <w:jc w:val="center"/>
    </w:pPr>
    <w:rPr>
      <w:i/>
      <w:iCs/>
      <w:color w:val="404040" w:themeColor="text1" w:themeTint="BF"/>
    </w:rPr>
  </w:style>
  <w:style w:type="character" w:customStyle="1" w:styleId="QuoteChar">
    <w:name w:val="Quote Char"/>
    <w:basedOn w:val="DefaultParagraphFont"/>
    <w:link w:val="Quote"/>
    <w:uiPriority w:val="29"/>
    <w:rsid w:val="00213FDE"/>
    <w:rPr>
      <w:i/>
      <w:iCs/>
      <w:color w:val="404040" w:themeColor="text1" w:themeTint="BF"/>
    </w:rPr>
  </w:style>
  <w:style w:type="paragraph" w:styleId="ListParagraph">
    <w:name w:val="List Paragraph"/>
    <w:basedOn w:val="Normal"/>
    <w:uiPriority w:val="34"/>
    <w:qFormat/>
    <w:rsid w:val="00213FDE"/>
    <w:pPr>
      <w:ind w:left="720"/>
      <w:contextualSpacing/>
    </w:pPr>
  </w:style>
  <w:style w:type="character" w:styleId="IntenseEmphasis">
    <w:name w:val="Intense Emphasis"/>
    <w:basedOn w:val="DefaultParagraphFont"/>
    <w:uiPriority w:val="21"/>
    <w:qFormat/>
    <w:rsid w:val="00213FDE"/>
    <w:rPr>
      <w:i/>
      <w:iCs/>
      <w:color w:val="0F4761" w:themeColor="accent1" w:themeShade="BF"/>
    </w:rPr>
  </w:style>
  <w:style w:type="paragraph" w:styleId="IntenseQuote">
    <w:name w:val="Intense Quote"/>
    <w:basedOn w:val="Normal"/>
    <w:next w:val="Normal"/>
    <w:link w:val="IntenseQuoteChar"/>
    <w:uiPriority w:val="30"/>
    <w:qFormat/>
    <w:rsid w:val="00213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FDE"/>
    <w:rPr>
      <w:i/>
      <w:iCs/>
      <w:color w:val="0F4761" w:themeColor="accent1" w:themeShade="BF"/>
    </w:rPr>
  </w:style>
  <w:style w:type="character" w:styleId="IntenseReference">
    <w:name w:val="Intense Reference"/>
    <w:basedOn w:val="DefaultParagraphFont"/>
    <w:uiPriority w:val="32"/>
    <w:qFormat/>
    <w:rsid w:val="00213FDE"/>
    <w:rPr>
      <w:b/>
      <w:bCs/>
      <w:smallCaps/>
      <w:color w:val="0F4761" w:themeColor="accent1" w:themeShade="BF"/>
      <w:spacing w:val="5"/>
    </w:rPr>
  </w:style>
  <w:style w:type="paragraph" w:customStyle="1" w:styleId="msonormal0">
    <w:name w:val="msonormal"/>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213FDE"/>
    <w:rPr>
      <w:color w:val="0000FF"/>
      <w:u w:val="single"/>
    </w:rPr>
  </w:style>
  <w:style w:type="character" w:styleId="FollowedHyperlink">
    <w:name w:val="FollowedHyperlink"/>
    <w:basedOn w:val="DefaultParagraphFont"/>
    <w:uiPriority w:val="99"/>
    <w:semiHidden/>
    <w:unhideWhenUsed/>
    <w:rsid w:val="00213FDE"/>
    <w:rPr>
      <w:color w:val="800080"/>
      <w:u w:val="single"/>
    </w:rPr>
  </w:style>
  <w:style w:type="paragraph" w:customStyle="1" w:styleId="usa-bannerheader-text">
    <w:name w:val="usa-banner__header-text"/>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sa-bannerbutton-text">
    <w:name w:val="usa-banner__button-text"/>
    <w:basedOn w:val="DefaultParagraphFont"/>
    <w:rsid w:val="00213FDE"/>
  </w:style>
  <w:style w:type="paragraph" w:customStyle="1" w:styleId="usa-sr-only">
    <w:name w:val="usa-sr-only"/>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z-TopofForm">
    <w:name w:val="HTML Top of Form"/>
    <w:basedOn w:val="Normal"/>
    <w:next w:val="Normal"/>
    <w:link w:val="z-TopofFormChar"/>
    <w:hidden/>
    <w:uiPriority w:val="99"/>
    <w:semiHidden/>
    <w:unhideWhenUsed/>
    <w:rsid w:val="00213FDE"/>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213FDE"/>
    <w:rPr>
      <w:rFonts w:ascii="Arial" w:eastAsia="Times New Roman" w:hAnsi="Arial" w:cs="Arial"/>
      <w:vanish/>
      <w:kern w:val="0"/>
      <w:sz w:val="16"/>
      <w:szCs w:val="16"/>
      <w14:ligatures w14:val="none"/>
    </w:rPr>
  </w:style>
  <w:style w:type="character" w:customStyle="1" w:styleId="autocompletewrapper">
    <w:name w:val="autocomplete_wrapper"/>
    <w:basedOn w:val="DefaultParagraphFont"/>
    <w:rsid w:val="00213FDE"/>
  </w:style>
  <w:style w:type="character" w:customStyle="1" w:styleId="usa-searchsubmit-text">
    <w:name w:val="usa-search__submit-text"/>
    <w:basedOn w:val="DefaultParagraphFont"/>
    <w:rsid w:val="00213FDE"/>
  </w:style>
  <w:style w:type="paragraph" w:styleId="z-BottomofForm">
    <w:name w:val="HTML Bottom of Form"/>
    <w:basedOn w:val="Normal"/>
    <w:next w:val="Normal"/>
    <w:link w:val="z-BottomofFormChar"/>
    <w:hidden/>
    <w:uiPriority w:val="99"/>
    <w:semiHidden/>
    <w:unhideWhenUsed/>
    <w:rsid w:val="00213FDE"/>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213FDE"/>
    <w:rPr>
      <w:rFonts w:ascii="Arial" w:eastAsia="Times New Roman" w:hAnsi="Arial" w:cs="Arial"/>
      <w:vanish/>
      <w:kern w:val="0"/>
      <w:sz w:val="16"/>
      <w:szCs w:val="16"/>
      <w14:ligatures w14:val="none"/>
    </w:rPr>
  </w:style>
  <w:style w:type="character" w:customStyle="1" w:styleId="name">
    <w:name w:val="name"/>
    <w:basedOn w:val="DefaultParagraphFont"/>
    <w:rsid w:val="00213FDE"/>
  </w:style>
  <w:style w:type="paragraph" w:styleId="NormalWeb">
    <w:name w:val="Normal (Web)"/>
    <w:basedOn w:val="Normal"/>
    <w:uiPriority w:val="99"/>
    <w:semiHidden/>
    <w:unhideWhenUsed/>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13FDE"/>
    <w:rPr>
      <w:b/>
      <w:bCs/>
    </w:rPr>
  </w:style>
  <w:style w:type="character" w:customStyle="1" w:styleId="font-variant-small-caps">
    <w:name w:val="font-variant-small-caps"/>
    <w:basedOn w:val="DefaultParagraphFont"/>
    <w:rsid w:val="00213FDE"/>
  </w:style>
  <w:style w:type="paragraph" w:customStyle="1" w:styleId="img-box">
    <w:name w:val="img-box"/>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213FDE"/>
    <w:rPr>
      <w:i/>
      <w:iCs/>
    </w:rPr>
  </w:style>
  <w:style w:type="character" w:customStyle="1" w:styleId="label">
    <w:name w:val="label"/>
    <w:basedOn w:val="DefaultParagraphFont"/>
    <w:rsid w:val="00213FDE"/>
  </w:style>
  <w:style w:type="character" w:styleId="HTMLCite">
    <w:name w:val="HTML Cite"/>
    <w:basedOn w:val="DefaultParagraphFont"/>
    <w:uiPriority w:val="99"/>
    <w:semiHidden/>
    <w:unhideWhenUsed/>
    <w:rsid w:val="00213FDE"/>
    <w:rPr>
      <w:i/>
      <w:iCs/>
    </w:rPr>
  </w:style>
  <w:style w:type="character" w:customStyle="1" w:styleId="display-inline-flex">
    <w:name w:val="display-inline-flex"/>
    <w:basedOn w:val="DefaultParagraphFont"/>
    <w:rsid w:val="00213FDE"/>
  </w:style>
  <w:style w:type="paragraph" w:customStyle="1" w:styleId="pmc-permalink">
    <w:name w:val="pmc-permalink"/>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usa-in-page-navitem">
    <w:name w:val="usa-in-page-nav__item"/>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display-none">
    <w:name w:val="display-none"/>
    <w:basedOn w:val="DefaultParagraphFont"/>
    <w:rsid w:val="00213FDE"/>
  </w:style>
  <w:style w:type="character" w:customStyle="1" w:styleId="usa-sr-only1">
    <w:name w:val="usa-sr-only1"/>
    <w:basedOn w:val="DefaultParagraphFont"/>
    <w:rsid w:val="00213FDE"/>
  </w:style>
  <w:style w:type="paragraph" w:customStyle="1" w:styleId="ncbi-footercircled-icons-heading">
    <w:name w:val="ncbi-footer__circled-icons-heading"/>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Address">
    <w:name w:val="HTML Address"/>
    <w:basedOn w:val="Normal"/>
    <w:link w:val="HTMLAddressChar"/>
    <w:uiPriority w:val="99"/>
    <w:semiHidden/>
    <w:unhideWhenUsed/>
    <w:rsid w:val="00213FDE"/>
    <w:pPr>
      <w:spacing w:after="0" w:line="240" w:lineRule="auto"/>
    </w:pPr>
    <w:rPr>
      <w:rFonts w:ascii="Times New Roman" w:eastAsia="Times New Roman" w:hAnsi="Times New Roman" w:cs="Times New Roman"/>
      <w:i/>
      <w:iCs/>
      <w:kern w:val="0"/>
      <w14:ligatures w14:val="none"/>
    </w:rPr>
  </w:style>
  <w:style w:type="character" w:customStyle="1" w:styleId="HTMLAddressChar">
    <w:name w:val="HTML Address Char"/>
    <w:basedOn w:val="DefaultParagraphFont"/>
    <w:link w:val="HTMLAddress"/>
    <w:uiPriority w:val="99"/>
    <w:semiHidden/>
    <w:rsid w:val="00213FDE"/>
    <w:rPr>
      <w:rFonts w:ascii="Times New Roman" w:eastAsia="Times New Roman" w:hAnsi="Times New Roman" w:cs="Times New Roman"/>
      <w:i/>
      <w:iCs/>
      <w:kern w:val="0"/>
      <w14:ligatures w14:val="none"/>
    </w:rPr>
  </w:style>
  <w:style w:type="paragraph" w:customStyle="1" w:styleId="ncbi-footervertical-list-item">
    <w:name w:val="ncbi-footer__vertical-list-item"/>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cbi-footerbottom-list-item">
    <w:name w:val="ncbi-footer__bottom-list-item"/>
    <w:basedOn w:val="Normal"/>
    <w:rsid w:val="00213FD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lm.nih.gov/web_policies.html" TargetMode="External"/><Relationship Id="rId21" Type="http://schemas.openxmlformats.org/officeDocument/2006/relationships/hyperlink" Target="https://pmc.ncbi.nlm.nih.gov/articles/PMC11111148/" TargetMode="External"/><Relationship Id="rId42" Type="http://schemas.openxmlformats.org/officeDocument/2006/relationships/hyperlink" Target="https://pmc.ncbi.nlm.nih.gov/articles/PMC11111148/" TargetMode="External"/><Relationship Id="rId47" Type="http://schemas.openxmlformats.org/officeDocument/2006/relationships/hyperlink" Target="https://pmc.ncbi.nlm.nih.gov/articles/PMC11111148/" TargetMode="External"/><Relationship Id="rId63" Type="http://schemas.openxmlformats.org/officeDocument/2006/relationships/hyperlink" Target="https://doi.org/10.1080/09553002.2019.1607605" TargetMode="External"/><Relationship Id="rId68" Type="http://schemas.openxmlformats.org/officeDocument/2006/relationships/hyperlink" Target="https://scholar.google.com/scholar_lookup?journal=J%20Clin%20Neurophysiol&amp;title=Electrophysiological%20assessment%20of%20the%20impact%20of%20mobile%20phone%20radiation%20on%20cognition%20in%20persons%20with%20epilepsy&amp;author=N%20Elsawy&amp;author=S%20Elkholy&amp;author=R%20Azmy&amp;author=EA%20Maher&amp;author=R%20Shamloul&amp;volume=36&amp;publication_year=2019&amp;pages=112-8&amp;pmid=30507655&amp;doi=10.1097/WNP.0000000000000545&amp;" TargetMode="External"/><Relationship Id="rId84" Type="http://schemas.openxmlformats.org/officeDocument/2006/relationships/hyperlink" Target="https://doi.org/10.3109/15368378.2011.624654" TargetMode="External"/><Relationship Id="rId89" Type="http://schemas.openxmlformats.org/officeDocument/2006/relationships/hyperlink" Target="https://pmc.ncbi.nlm.nih.gov/articles/PMC3323189/" TargetMode="External"/><Relationship Id="rId112" Type="http://schemas.openxmlformats.org/officeDocument/2006/relationships/hyperlink" Target="https://ncbiinsights.ncbi.nlm.nih.gov/" TargetMode="External"/><Relationship Id="rId16" Type="http://schemas.openxmlformats.org/officeDocument/2006/relationships/hyperlink" Target="https://pubmed.ncbi.nlm.nih.gov/?term=%22Ghanbari%20M%22%5bAuthor%5d" TargetMode="External"/><Relationship Id="rId107" Type="http://schemas.openxmlformats.org/officeDocument/2006/relationships/hyperlink" Target="https://pmc.ncbi.nlm.nih.gov/articles/PMC11111148/" TargetMode="External"/><Relationship Id="rId11" Type="http://schemas.openxmlformats.org/officeDocument/2006/relationships/hyperlink" Target="https://pmc.ncbi.nlm.nih.gov/about/disclaimer/" TargetMode="External"/><Relationship Id="rId32" Type="http://schemas.openxmlformats.org/officeDocument/2006/relationships/hyperlink" Target="https://pmc.ncbi.nlm.nih.gov/articles/PMC11111148/" TargetMode="External"/><Relationship Id="rId37" Type="http://schemas.openxmlformats.org/officeDocument/2006/relationships/hyperlink" Target="https://pmc.ncbi.nlm.nih.gov/articles/PMC11111148/" TargetMode="External"/><Relationship Id="rId53" Type="http://schemas.openxmlformats.org/officeDocument/2006/relationships/hyperlink" Target="https://doi.org/10.1038/aps.2013.50" TargetMode="External"/><Relationship Id="rId58" Type="http://schemas.openxmlformats.org/officeDocument/2006/relationships/hyperlink" Target="https://doi.org/10.1007/s11356-020-07916-z" TargetMode="External"/><Relationship Id="rId74" Type="http://schemas.openxmlformats.org/officeDocument/2006/relationships/hyperlink" Target="https://scholar.google.com/scholar_lookup?journal=Cell&amp;title=Cell%20phone%20radiation%20and%20genomic%20damage:In%20vitro%20exposure%20and%20assessment&amp;author=C%20Shah&amp;author=A%20Nair&amp;author=M%20Naik&amp;author=S%20Bakshi&amp;volume=4&amp;publication_year=2015&amp;pages=401-5&amp;" TargetMode="External"/><Relationship Id="rId79" Type="http://schemas.openxmlformats.org/officeDocument/2006/relationships/hyperlink" Target="https://pubmed.ncbi.nlm.nih.gov/24712749/" TargetMode="External"/><Relationship Id="rId102" Type="http://schemas.openxmlformats.org/officeDocument/2006/relationships/hyperlink" Target="https://pmc.ncbi.nlm.nih.gov/articles/PMC11111148/" TargetMode="External"/><Relationship Id="rId123" Type="http://schemas.openxmlformats.org/officeDocument/2006/relationships/hyperlink" Target="https://www.nlm.nih.gov/" TargetMode="External"/><Relationship Id="rId128" Type="http://schemas.openxmlformats.org/officeDocument/2006/relationships/fontTable" Target="fontTable.xml"/><Relationship Id="rId5" Type="http://schemas.openxmlformats.org/officeDocument/2006/relationships/hyperlink" Target="https://pmc.ncbi.nlm.nih.gov/articles/PMC11111148/" TargetMode="External"/><Relationship Id="rId90" Type="http://schemas.openxmlformats.org/officeDocument/2006/relationships/hyperlink" Target="https://pubmed.ncbi.nlm.nih.gov/21915135/" TargetMode="External"/><Relationship Id="rId95" Type="http://schemas.openxmlformats.org/officeDocument/2006/relationships/hyperlink" Target="https://scholar.google.com/scholar_lookup?journal=AWMC&amp;title=A%20review:%20Source%20and%20effect%20of%20mobile%20communication%20radiation%20on%20human%20health&amp;author=AB%20Sharma&amp;author=OS%20Lamba&amp;volume=10&amp;publication_year=2017&amp;pages=423-35&amp;" TargetMode="External"/><Relationship Id="rId22" Type="http://schemas.openxmlformats.org/officeDocument/2006/relationships/hyperlink" Target="https://pmc.ncbi.nlm.nih.gov/articles/PMC11111148/" TargetMode="External"/><Relationship Id="rId27" Type="http://schemas.openxmlformats.org/officeDocument/2006/relationships/hyperlink" Target="https://pmc.ncbi.nlm.nih.gov/articles/PMC11111148/" TargetMode="External"/><Relationship Id="rId43" Type="http://schemas.openxmlformats.org/officeDocument/2006/relationships/hyperlink" Target="https://pmc.ncbi.nlm.nih.gov/articles/PMC11111148/" TargetMode="External"/><Relationship Id="rId48" Type="http://schemas.openxmlformats.org/officeDocument/2006/relationships/hyperlink" Target="https://pmc.ncbi.nlm.nih.gov/articles/PMC11111148/table/ijoem_89_23-t001/" TargetMode="External"/><Relationship Id="rId64" Type="http://schemas.openxmlformats.org/officeDocument/2006/relationships/hyperlink" Target="https://pubmed.ncbi.nlm.nih.gov/31012799/" TargetMode="External"/><Relationship Id="rId69" Type="http://schemas.openxmlformats.org/officeDocument/2006/relationships/hyperlink" Target="https://scholar.google.com/scholar_lookup?journal=J%20Health%20Biomed%20Inform&amp;title=Evaluation%20and%20prediction%20of%20the%20impact%20of%20parasite%20waves%20and%20cell%20phone%20use%20by%20pregnant%20mothers%20on%20the%20volume%20of%20amniotic%20fluid%20based%20on%20data%20mining%20algorithms&amp;author=Z%20Hosseini&amp;author=F%20Moayyedi&amp;author=E%20Dashti&amp;volume=6&amp;publication_year=2019&amp;pages=243-54&amp;" TargetMode="External"/><Relationship Id="rId113" Type="http://schemas.openxmlformats.org/officeDocument/2006/relationships/hyperlink" Target="https://twitter.com/nlm_nih" TargetMode="External"/><Relationship Id="rId118" Type="http://schemas.openxmlformats.org/officeDocument/2006/relationships/hyperlink" Target="https://www.nih.gov/institutes-nih/nih-office-director/office-communications-public-liaison/freedom-information-act-office" TargetMode="External"/><Relationship Id="rId80" Type="http://schemas.openxmlformats.org/officeDocument/2006/relationships/hyperlink" Target="https://scholar.google.com/scholar_lookup?journal=Electromagn%20Biol%20Med&amp;title=Effect%20of%20exposure%20and%20withdrawal%20of%20900-MHz-electromagnetic%20waves%20on%20brain,%20kidney%20and%20liver%20oxidative%20stress%20and%20some%20biochemical%20parameters%20in%20male%20rats&amp;author=MM%20Ragy&amp;volume=34&amp;publication_year=2015&amp;pages=279-84&amp;pmid=24712749&amp;doi=10.3109/15368378.2014.906446&amp;" TargetMode="External"/><Relationship Id="rId85" Type="http://schemas.openxmlformats.org/officeDocument/2006/relationships/hyperlink" Target="https://pubmed.ncbi.nlm.nih.gov/22268730/" TargetMode="External"/><Relationship Id="rId12" Type="http://schemas.openxmlformats.org/officeDocument/2006/relationships/hyperlink" Target="https://pmc.ncbi.nlm.nih.gov/about/copyright/" TargetMode="External"/><Relationship Id="rId17" Type="http://schemas.openxmlformats.org/officeDocument/2006/relationships/hyperlink" Target="https://pubmed.ncbi.nlm.nih.gov/?term=%22Nadri%20F%22%5bAuthor%5d" TargetMode="External"/><Relationship Id="rId33" Type="http://schemas.openxmlformats.org/officeDocument/2006/relationships/hyperlink" Target="https://pmc.ncbi.nlm.nih.gov/articles/PMC11111148/" TargetMode="External"/><Relationship Id="rId38" Type="http://schemas.openxmlformats.org/officeDocument/2006/relationships/hyperlink" Target="https://pmc.ncbi.nlm.nih.gov/articles/PMC11111148/" TargetMode="External"/><Relationship Id="rId59" Type="http://schemas.openxmlformats.org/officeDocument/2006/relationships/hyperlink" Target="https://pubmed.ncbi.nlm.nih.gov/32212071/" TargetMode="External"/><Relationship Id="rId103" Type="http://schemas.openxmlformats.org/officeDocument/2006/relationships/hyperlink" Target="https://pmc.ncbi.nlm.nih.gov/articles/PMC11111148/" TargetMode="External"/><Relationship Id="rId108" Type="http://schemas.openxmlformats.org/officeDocument/2006/relationships/hyperlink" Target="https://twitter.com/ncbi" TargetMode="External"/><Relationship Id="rId124" Type="http://schemas.openxmlformats.org/officeDocument/2006/relationships/hyperlink" Target="https://www.nih.gov/" TargetMode="External"/><Relationship Id="rId129" Type="http://schemas.openxmlformats.org/officeDocument/2006/relationships/theme" Target="theme/theme1.xml"/><Relationship Id="rId54" Type="http://schemas.openxmlformats.org/officeDocument/2006/relationships/hyperlink" Target="https://pmc.ncbi.nlm.nih.gov/articles/PMC4002895/" TargetMode="External"/><Relationship Id="rId70" Type="http://schemas.openxmlformats.org/officeDocument/2006/relationships/hyperlink" Target="https://scholar.google.com/scholar_lookup?journal=Iran%20J%20Radiat%20Saf%20Measur&amp;title=Different%20reactions%20of%20different%20magnetic%20temperatures%20of%20brain%20tissue%20in%20the%20face%20of%20mobile%20radiofrequency%20waves&amp;author=F%20Forouharmajd&amp;author=S%20Pourabdian&amp;author=H%20Ebrahimi&amp;volume=8&amp;publication_year=2020&amp;pages=31-40&amp;" TargetMode="External"/><Relationship Id="rId75" Type="http://schemas.openxmlformats.org/officeDocument/2006/relationships/hyperlink" Target="https://scholar.google.com/scholar_lookup?journal=Shahrekord%20Univ%20Med%20Sci&amp;title=Effects%20of%20cell%20phone%20waves%20on%20granular%20cells%20migration%20of%20cerebellum%20in%20neonatal%20rat&amp;author=A%20Rostamzadeh&amp;author=H%20Mohammadi-Bolbanabad&amp;author=D%20Fatehi&amp;volume=17&amp;publication_year=2015&amp;pages=26-34&amp;" TargetMode="External"/><Relationship Id="rId91" Type="http://schemas.openxmlformats.org/officeDocument/2006/relationships/hyperlink" Target="https://scholar.google.com/scholar_lookup?journal=J%20Cereb%20Blood%20Flow%20Metab&amp;title=GSM%20mobile%20phone%20radiation%20suppresses%20brain%20glucose%20metabolism&amp;author=MS%20Kwon&amp;author=V%20Vorobyev&amp;author=S%20K%C3%A4nn%C3%A4l%C3%A4&amp;author=M%20Laine&amp;author=JO%20Rinne&amp;volume=31&amp;publication_year=2011&amp;pages=2293-301&amp;pmid=21915135&amp;doi=10.1038/jcbfm.2011.128&amp;" TargetMode="External"/><Relationship Id="rId96" Type="http://schemas.openxmlformats.org/officeDocument/2006/relationships/hyperlink" Target="https://doi.org/10.1111/ane.13492" TargetMode="External"/><Relationship Id="rId1" Type="http://schemas.openxmlformats.org/officeDocument/2006/relationships/numbering" Target="numbering.xml"/><Relationship Id="rId6" Type="http://schemas.openxmlformats.org/officeDocument/2006/relationships/hyperlink" Target="https://www.nih.gov/web-modernization" TargetMode="External"/><Relationship Id="rId23" Type="http://schemas.openxmlformats.org/officeDocument/2006/relationships/hyperlink" Target="https://www.ncbi.nlm.nih.gov/core/lw/2.0/html/tileshop_pmc/tileshop_pmc_inline.html?title=Click%20on%20image%20to%20zoom&amp;p=PMC3&amp;id=11111148_IJOEM-28-18-g001.jpg" TargetMode="External"/><Relationship Id="rId28" Type="http://schemas.openxmlformats.org/officeDocument/2006/relationships/hyperlink" Target="https://pmc.ncbi.nlm.nih.gov/articles/PMC11111148/" TargetMode="External"/><Relationship Id="rId49" Type="http://schemas.openxmlformats.org/officeDocument/2006/relationships/hyperlink" Target="https://pmc.ncbi.nlm.nih.gov/articles/PMC11111148/" TargetMode="External"/><Relationship Id="rId114" Type="http://schemas.openxmlformats.org/officeDocument/2006/relationships/hyperlink" Target="https://www.facebook.com/nationallibraryofmedicine" TargetMode="External"/><Relationship Id="rId119" Type="http://schemas.openxmlformats.org/officeDocument/2006/relationships/hyperlink" Target="https://www.hhs.gov/vulnerability-disclosure-policy/index.html" TargetMode="External"/><Relationship Id="rId44" Type="http://schemas.openxmlformats.org/officeDocument/2006/relationships/hyperlink" Target="https://pmc.ncbi.nlm.nih.gov/articles/PMC11111148/" TargetMode="External"/><Relationship Id="rId60" Type="http://schemas.openxmlformats.org/officeDocument/2006/relationships/hyperlink" Target="https://scholar.google.com/scholar_lookup?journal=Environ%20Sci%20Pollut%20Res&amp;title=Effect%20of%20mobile%20phone%20radiation%20on%20oxidative%20stress,%20inflammatory%20response,%20and%20contextual%20fear%20memory%20in%20Wistar%20rat&amp;author=KV%20Singh&amp;author=R%20Gautam&amp;author=R%20Meena&amp;author=JP%20Nirala&amp;author=SK%20Jha&amp;volume=27&amp;publication_year=2020&amp;pages=19340-51&amp;pmid=32212071&amp;doi=10.1007/s11356-020-07916-z&amp;" TargetMode="External"/><Relationship Id="rId65" Type="http://schemas.openxmlformats.org/officeDocument/2006/relationships/hyperlink" Target="https://scholar.google.com/scholar_lookup?journal=Int%20J%20Radiat%20Biol&amp;title=Effect%20of%20cell%20phone%20radiation%20on%20neutrophil%20of%20mice&amp;author=P%20Yinhui&amp;author=G%20Hui&amp;author=L%20Lin&amp;author=A%20Xin&amp;author=T%20Qinyou&amp;volume=95&amp;publication_year=2019&amp;pages=1178-84&amp;pmid=31012799&amp;doi=10.1080/09553002.2019.1607605&amp;" TargetMode="External"/><Relationship Id="rId81" Type="http://schemas.openxmlformats.org/officeDocument/2006/relationships/hyperlink" Target="https://doi.org/10.1111/j.1468-2494.2012.00746.x" TargetMode="External"/><Relationship Id="rId86" Type="http://schemas.openxmlformats.org/officeDocument/2006/relationships/hyperlink" Target="https://scholar.google.com/scholar_lookup?journal=Electromagn%20Biol%20Med&amp;title=Effect%20of%20900%20MHz%20radio%20frequency%20radiation%20on%20beta%20amyloid%20protein,%20protein%20carbonyl,%20and%20malondialdehyde%20in%20the%20brain&amp;author=S%20Dasdag&amp;author=MZ%20Akdag&amp;author=G%20Kizil&amp;author=M%20Kizil&amp;author=DU%20Cakir&amp;volume=31&amp;publication_year=2012&amp;pages=67-74&amp;pmid=22268730&amp;doi=10.3109/15368378.2011.624654&amp;" TargetMode="External"/><Relationship Id="rId13" Type="http://schemas.openxmlformats.org/officeDocument/2006/relationships/image" Target="media/image1.gif"/><Relationship Id="rId18" Type="http://schemas.openxmlformats.org/officeDocument/2006/relationships/hyperlink" Target="https://pubmed.ncbi.nlm.nih.gov/38783888/" TargetMode="External"/><Relationship Id="rId39" Type="http://schemas.openxmlformats.org/officeDocument/2006/relationships/hyperlink" Target="https://pmc.ncbi.nlm.nih.gov/articles/PMC11111148/" TargetMode="External"/><Relationship Id="rId109" Type="http://schemas.openxmlformats.org/officeDocument/2006/relationships/hyperlink" Target="https://www.facebook.com/ncbi.nlm" TargetMode="External"/><Relationship Id="rId34" Type="http://schemas.openxmlformats.org/officeDocument/2006/relationships/hyperlink" Target="https://pmc.ncbi.nlm.nih.gov/articles/PMC11111148/" TargetMode="External"/><Relationship Id="rId50" Type="http://schemas.openxmlformats.org/officeDocument/2006/relationships/hyperlink" Target="https://pmc.ncbi.nlm.nih.gov/articles/PMC11111148/" TargetMode="External"/><Relationship Id="rId55" Type="http://schemas.openxmlformats.org/officeDocument/2006/relationships/hyperlink" Target="https://pubmed.ncbi.nlm.nih.gov/23736003/" TargetMode="External"/><Relationship Id="rId76" Type="http://schemas.openxmlformats.org/officeDocument/2006/relationships/hyperlink" Target="https://scholar.google.com/scholar_lookup?Mahata%20H,%20Mousumi%20C,%20Sujaya%20D,%20Moitreyee%20S,%20Prakash%20D.%20Ergonomics%20for%20Rural%20Development%20Publisher:%20Department%20of%20Human%20Physiology%20with%20Community%20Health%20Vidyasagar%20University.%202013:203%E2%80%9310." TargetMode="External"/><Relationship Id="rId97" Type="http://schemas.openxmlformats.org/officeDocument/2006/relationships/hyperlink" Target="https://pubmed.ncbi.nlm.nih.gov/34180044/" TargetMode="External"/><Relationship Id="rId104" Type="http://schemas.openxmlformats.org/officeDocument/2006/relationships/hyperlink" Target="https://pmc.ncbi.nlm.nih.gov/articles/PMC11111148/" TargetMode="External"/><Relationship Id="rId120" Type="http://schemas.openxmlformats.org/officeDocument/2006/relationships/hyperlink" Target="https://support.nlm.nih.gov/?pagename=cloudpmc-viewer%3Apmc%3Aarticle%3Ajournal" TargetMode="External"/><Relationship Id="rId125" Type="http://schemas.openxmlformats.org/officeDocument/2006/relationships/hyperlink" Target="https://www.hhs.gov/" TargetMode="External"/><Relationship Id="rId7" Type="http://schemas.openxmlformats.org/officeDocument/2006/relationships/hyperlink" Target="https://www.whitehouse.gov/presidential-actions/2026/09/inaugurating-the-era-of-super-intelligence/" TargetMode="External"/><Relationship Id="rId71" Type="http://schemas.openxmlformats.org/officeDocument/2006/relationships/hyperlink" Target="https://doi.org/10.1111/jop.12434" TargetMode="External"/><Relationship Id="rId92" Type="http://schemas.openxmlformats.org/officeDocument/2006/relationships/hyperlink" Target="https://doi.org/10.1016/j.clinph.2007.03.014" TargetMode="External"/><Relationship Id="rId2" Type="http://schemas.openxmlformats.org/officeDocument/2006/relationships/styles" Target="styles.xml"/><Relationship Id="rId29" Type="http://schemas.openxmlformats.org/officeDocument/2006/relationships/hyperlink" Target="https://pmc.ncbi.nlm.nih.gov/articles/PMC11111148/" TargetMode="External"/><Relationship Id="rId24" Type="http://schemas.openxmlformats.org/officeDocument/2006/relationships/image" Target="media/image2.jpeg"/><Relationship Id="rId40" Type="http://schemas.openxmlformats.org/officeDocument/2006/relationships/hyperlink" Target="https://pmc.ncbi.nlm.nih.gov/articles/PMC11111148/" TargetMode="External"/><Relationship Id="rId45" Type="http://schemas.openxmlformats.org/officeDocument/2006/relationships/hyperlink" Target="https://pmc.ncbi.nlm.nih.gov/articles/PMC11111148/" TargetMode="External"/><Relationship Id="rId66" Type="http://schemas.openxmlformats.org/officeDocument/2006/relationships/hyperlink" Target="https://doi.org/10.1097/WNP.0000000000000545" TargetMode="External"/><Relationship Id="rId87" Type="http://schemas.openxmlformats.org/officeDocument/2006/relationships/hyperlink" Target="https://scholar.google.com/scholar_lookup?journal=S%20Afr%20J%20Sci&amp;title=Effects%20of%20non-thermal%20mobile%20phone%20radiation%20on%20breast%20adenocarcinoma%20cells&amp;author=BA%20Stander&amp;author=S%20Marais&amp;author=C%20Huyser&amp;author=AM%20Joubert&amp;author=Z%20Fourie&amp;volume=107&amp;publication_year=2011&amp;pages=1-9&amp;" TargetMode="External"/><Relationship Id="rId110" Type="http://schemas.openxmlformats.org/officeDocument/2006/relationships/hyperlink" Target="https://www.linkedin.com/company/ncbinlm" TargetMode="External"/><Relationship Id="rId115" Type="http://schemas.openxmlformats.org/officeDocument/2006/relationships/hyperlink" Target="https://www.youtube.com/user/NLMNIH" TargetMode="External"/><Relationship Id="rId61" Type="http://schemas.openxmlformats.org/officeDocument/2006/relationships/hyperlink" Target="https://scholar.google.com/scholar_lookup?journal=Eur%20J%20Anat&amp;title=Biochemical%20and%20histopathological%20effects%20of%20mobile%20phone%20radiation%20on%20the%20liver%20of%20Swiss%20albino%20mice&amp;author=I%20Hasan&amp;author=MR%20Islam&amp;volume=24&amp;publication_year=2020&amp;pages=257-61&amp;" TargetMode="External"/><Relationship Id="rId82" Type="http://schemas.openxmlformats.org/officeDocument/2006/relationships/hyperlink" Target="https://pubmed.ncbi.nlm.nih.gov/22938144/" TargetMode="External"/><Relationship Id="rId19" Type="http://schemas.openxmlformats.org/officeDocument/2006/relationships/hyperlink" Target="https://pmc.ncbi.nlm.nih.gov/articles/PMC11111148/" TargetMode="External"/><Relationship Id="rId14" Type="http://schemas.openxmlformats.org/officeDocument/2006/relationships/hyperlink" Target="https://doi.org/10.4103/ijoem.ijoem_89_23" TargetMode="External"/><Relationship Id="rId30" Type="http://schemas.openxmlformats.org/officeDocument/2006/relationships/hyperlink" Target="https://pmc.ncbi.nlm.nih.gov/articles/PMC11111148/" TargetMode="External"/><Relationship Id="rId35" Type="http://schemas.openxmlformats.org/officeDocument/2006/relationships/hyperlink" Target="https://pmc.ncbi.nlm.nih.gov/articles/PMC11111148/" TargetMode="External"/><Relationship Id="rId56" Type="http://schemas.openxmlformats.org/officeDocument/2006/relationships/hyperlink" Target="https://scholar.google.com/scholar_lookup?journal=Acta%20Pharmacol%20Sin&amp;title=Mesenchymal%20stem%20cells:%20A%20new%20trend%20for%20cell%20therapy&amp;author=X%20Wei&amp;author=X%20Yang&amp;author=ZH%20Han&amp;author=F%20Qu&amp;author=L%20Shao&amp;volume=34&amp;publication_year=2013&amp;pages=747-54&amp;pmid=23736003&amp;doi=10.1038/aps.2013.50&amp;" TargetMode="External"/><Relationship Id="rId77" Type="http://schemas.openxmlformats.org/officeDocument/2006/relationships/hyperlink" Target="https://scholar.google.com/scholar_lookup?title=International%20Conference%20on%20Earth,%20Environment%20and%20Life%20sciences&amp;publication_year=2014&amp;" TargetMode="External"/><Relationship Id="rId100" Type="http://schemas.openxmlformats.org/officeDocument/2006/relationships/hyperlink" Target="https://pmc.ncbi.nlm.nih.gov/articles/PMC11111148/pdf/IJOEM-28-18.pdf" TargetMode="External"/><Relationship Id="rId105" Type="http://schemas.openxmlformats.org/officeDocument/2006/relationships/hyperlink" Target="https://pmc.ncbi.nlm.nih.gov/articles/PMC11111148/" TargetMode="External"/><Relationship Id="rId126" Type="http://schemas.openxmlformats.org/officeDocument/2006/relationships/hyperlink" Target="https://www.usa.gov/" TargetMode="External"/><Relationship Id="rId8" Type="http://schemas.openxmlformats.org/officeDocument/2006/relationships/hyperlink" Target="https://www.ncbi.nlm.nih.gov/" TargetMode="External"/><Relationship Id="rId51" Type="http://schemas.openxmlformats.org/officeDocument/2006/relationships/hyperlink" Target="https://pmc.ncbi.nlm.nih.gov/articles/PMC11111148/" TargetMode="External"/><Relationship Id="rId72" Type="http://schemas.openxmlformats.org/officeDocument/2006/relationships/hyperlink" Target="https://pubmed.ncbi.nlm.nih.gov/26876491/" TargetMode="External"/><Relationship Id="rId93" Type="http://schemas.openxmlformats.org/officeDocument/2006/relationships/hyperlink" Target="https://pubmed.ncbi.nlm.nih.gov/17466587/" TargetMode="External"/><Relationship Id="rId98" Type="http://schemas.openxmlformats.org/officeDocument/2006/relationships/hyperlink" Target="https://scholar.google.com/scholar_lookup?journal=Acta%20Neurol%20Scand&amp;title=Smart%20devices/mobile%20phone%20in%20patients%20with%20epilepsy?%20A%20systematic%20review&amp;author=A%20Ali&amp;author=%20Asadi-Pooya&amp;author=Mirzaei%20Damabi%20Nafiseh&amp;author=Marzieh%20Rostaminejad&amp;author=Mina%20Shahisavandi&amp;volume=44&amp;publication_year=2021&amp;pages=355-65&amp;pmid=34180044&amp;doi=10.1111/ane.13492&amp;" TargetMode="External"/><Relationship Id="rId121" Type="http://schemas.openxmlformats.org/officeDocument/2006/relationships/hyperlink" Target="https://www.nlm.nih.gov/accessibility.html" TargetMode="External"/><Relationship Id="rId3" Type="http://schemas.openxmlformats.org/officeDocument/2006/relationships/settings" Target="settings.xml"/><Relationship Id="rId25" Type="http://schemas.openxmlformats.org/officeDocument/2006/relationships/hyperlink" Target="https://pmc.ncbi.nlm.nih.gov/articles/PMC11111148/figure/ijoem_89_23-f001/" TargetMode="External"/><Relationship Id="rId46" Type="http://schemas.openxmlformats.org/officeDocument/2006/relationships/hyperlink" Target="https://pmc.ncbi.nlm.nih.gov/articles/PMC11111148/" TargetMode="External"/><Relationship Id="rId67" Type="http://schemas.openxmlformats.org/officeDocument/2006/relationships/hyperlink" Target="https://pubmed.ncbi.nlm.nih.gov/30507655/" TargetMode="External"/><Relationship Id="rId116" Type="http://schemas.openxmlformats.org/officeDocument/2006/relationships/hyperlink" Target="https://www.google.com/maps/place/8600+Rockville+Pike,+Bethesda,+MD+20894/%4038.9959508,%20%20%20%20%20%20%20%20%20%20%20%20-77.101021,17z/data%3D!3m1!4b1!4m5!3m4!1s0x89b7c95e25765ddb%3A0x19156f88b27635b8!8m2!3d38.9959508!%20%20%20%20%20%20%20%20%20%20%20%204d-77.0988323" TargetMode="External"/><Relationship Id="rId20" Type="http://schemas.openxmlformats.org/officeDocument/2006/relationships/hyperlink" Target="https://pmc.ncbi.nlm.nih.gov/articles/PMC11111148/" TargetMode="External"/><Relationship Id="rId41" Type="http://schemas.openxmlformats.org/officeDocument/2006/relationships/hyperlink" Target="https://pmc.ncbi.nlm.nih.gov/articles/PMC11111148/" TargetMode="External"/><Relationship Id="rId62" Type="http://schemas.openxmlformats.org/officeDocument/2006/relationships/hyperlink" Target="https://scholar.google.com/scholar_lookup?journal=Biochem%20Biophys&amp;title=Influence%20of%20mobile%20phone%20radiation%20on%20membrane%20permeability%20and%20chromatin%20state%20of%20human%20buccal%20epithelium%20cells&amp;author=GB%20Skamrova&amp;author=AO%20Lantushenko&amp;author=YG%20Shckorbatov&amp;author=MP%20Evstigneev&amp;volume=1&amp;publication_year=2013&amp;pages=22-8&amp;" TargetMode="External"/><Relationship Id="rId83" Type="http://schemas.openxmlformats.org/officeDocument/2006/relationships/hyperlink" Target="https://scholar.google.com/scholar_lookup?journal=Int%20J%20Cosmetic%20Sci&amp;title=Exposure%20to%20acute%20electromagnetic%20radiation%20of%20mobile%20phone%20exposure%20range%20alters%20transiently%20skin%20homeostasis%20of%20a%20model%20of%20pigmented%20reconstructed%20epidermis&amp;author=D%20Simon&amp;author=A%20Daubos&amp;author=C%20Pain&amp;author=R%20Fitoussi&amp;author=K%20Vie&amp;volume=35&amp;publication_year=2013&amp;pages=27-34&amp;pmid=22938144&amp;doi=10.1111/j.1468-2494.2012.00746.x&amp;" TargetMode="External"/><Relationship Id="rId88" Type="http://schemas.openxmlformats.org/officeDocument/2006/relationships/hyperlink" Target="https://doi.org/10.1038/jcbfm.2011.128" TargetMode="External"/><Relationship Id="rId111" Type="http://schemas.openxmlformats.org/officeDocument/2006/relationships/hyperlink" Target="https://github.com/ncbi" TargetMode="External"/><Relationship Id="rId15" Type="http://schemas.openxmlformats.org/officeDocument/2006/relationships/hyperlink" Target="https://pubmed.ncbi.nlm.nih.gov/?term=%22Elyasi%20H%22%5bAuthor%5d" TargetMode="External"/><Relationship Id="rId36" Type="http://schemas.openxmlformats.org/officeDocument/2006/relationships/hyperlink" Target="https://pmc.ncbi.nlm.nih.gov/articles/PMC11111148/" TargetMode="External"/><Relationship Id="rId57" Type="http://schemas.openxmlformats.org/officeDocument/2006/relationships/hyperlink" Target="https://scholar.google.com/scholar_lookup?journal=Indian%20J%20Clin%20Exp%20Ophthalmol&amp;title=Ocular%20effects%20of%20mobile%20phone%20radiation&amp;author=SK%20Mittal&amp;author=R%20Rana&amp;author=A%20Puthalath&amp;author=A%20Agrawal&amp;author=%20Anupam&amp;volume=8&amp;publication_year=2022&amp;pages=66-71&amp;" TargetMode="External"/><Relationship Id="rId106" Type="http://schemas.openxmlformats.org/officeDocument/2006/relationships/hyperlink" Target="https://pmc.ncbi.nlm.nih.gov/articles/PMC11111148/" TargetMode="External"/><Relationship Id="rId127" Type="http://schemas.openxmlformats.org/officeDocument/2006/relationships/image" Target="media/image3.png"/><Relationship Id="rId10" Type="http://schemas.openxmlformats.org/officeDocument/2006/relationships/hyperlink" Target="https://pmc.ncbi.nlm.nih.gov/about/userguide/" TargetMode="External"/><Relationship Id="rId31" Type="http://schemas.openxmlformats.org/officeDocument/2006/relationships/hyperlink" Target="https://pmc.ncbi.nlm.nih.gov/articles/PMC11111148/" TargetMode="External"/><Relationship Id="rId52" Type="http://schemas.openxmlformats.org/officeDocument/2006/relationships/hyperlink" Target="https://scholar.google.com/scholar_lookup?journal=JMSCR&amp;title=Effect%20of%20mobile%20phone%20radiation%20on%20pancreas%20of%20rats&amp;author=S%20Gupta&amp;author=S%20Jain&amp;author=S%20Khare&amp;author=P%20Gautam&amp;volume=6&amp;publication_year=2018&amp;pages=833-39&amp;" TargetMode="External"/><Relationship Id="rId73" Type="http://schemas.openxmlformats.org/officeDocument/2006/relationships/hyperlink" Target="https://scholar.google.com/scholar_lookup?journal=J%20Oral%20Pathol%20Med&amp;title=Cell%20phone%20use%20is%20associated%20with%20an%20inflammatory%20cytokine%20profile%20of%20parotid%20gland%20saliva&amp;author=EC%20Siqueira&amp;author=FTA%20de%20Souza&amp;author=E%20Ferreira&amp;author=RP%20Souza&amp;author=SC%20Macedo&amp;volume=45&amp;publication_year=2016&amp;pages=682-6&amp;pmid=26876491&amp;doi=10.1111/jop.12434&amp;" TargetMode="External"/><Relationship Id="rId78" Type="http://schemas.openxmlformats.org/officeDocument/2006/relationships/hyperlink" Target="https://doi.org/10.3109/15368378.2014.906446" TargetMode="External"/><Relationship Id="rId94" Type="http://schemas.openxmlformats.org/officeDocument/2006/relationships/hyperlink" Target="https://scholar.google.com/scholar_lookup?journal=Clin%20Neurophysiol&amp;title=Effects%20of%20thirty-minute%20mobile%20phone%20exposure%20on%20saccades&amp;author=Y%20Terao&amp;author=T%20Okano&amp;author=T%20Furubayashi&amp;author=A%20Yugeta&amp;author=S%20Inomata-Terada&amp;volume=118&amp;publication_year=2007&amp;pages=1545-56&amp;pmid=17466587&amp;doi=10.1016/j.clinph.2007.03.014&amp;" TargetMode="External"/><Relationship Id="rId99" Type="http://schemas.openxmlformats.org/officeDocument/2006/relationships/hyperlink" Target="https://doi.org/10.4103/ijoem.ijoem_89_23" TargetMode="External"/><Relationship Id="rId101" Type="http://schemas.openxmlformats.org/officeDocument/2006/relationships/hyperlink" Target="https://pmc.ncbi.nlm.nih.gov/articles/PMC11111148/" TargetMode="External"/><Relationship Id="rId122" Type="http://schemas.openxmlformats.org/officeDocument/2006/relationships/hyperlink" Target="https://www.nlm.nih.gov/careers/careers.html" TargetMode="External"/><Relationship Id="rId4" Type="http://schemas.openxmlformats.org/officeDocument/2006/relationships/webSettings" Target="webSettings.xml"/><Relationship Id="rId9" Type="http://schemas.openxmlformats.org/officeDocument/2006/relationships/hyperlink" Target="https://pmc.ncbi.nlm.nih.gov/journals/" TargetMode="External"/><Relationship Id="rId26" Type="http://schemas.openxmlformats.org/officeDocument/2006/relationships/hyperlink" Target="https://pmc.ncbi.nlm.nih.gov/articles/PMC11111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5851</Words>
  <Characters>33351</Characters>
  <Application>Microsoft Office Word</Application>
  <DocSecurity>0</DocSecurity>
  <Lines>277</Lines>
  <Paragraphs>78</Paragraphs>
  <ScaleCrop>false</ScaleCrop>
  <Company/>
  <LinksUpToDate>false</LinksUpToDate>
  <CharactersWithSpaces>39124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Marcotulli</dc:creator>
  <cp:keywords/>
  <dc:description/>
  <cp:lastModifiedBy>Kelly Marcotulli</cp:lastModifiedBy>
  <cp:revision>1</cp:revision>
  <dcterms:created xsi:type="dcterms:W3CDTF">2026-10-21T20:20:00Z</dcterms:created>
  <dcterms:modified xsi:type="dcterms:W3CDTF">2026-10-21T20:21:00Z</dcterms:modified>
</cp:coreProperties>
</file>