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F44E3" w14:textId="77777777" w:rsidR="0018638B" w:rsidRDefault="0018638B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jc w:val="center"/>
        <w:rPr>
          <w:rFonts w:ascii="Times" w:hAnsi="Times"/>
          <w:b/>
          <w:sz w:val="24"/>
          <w:szCs w:val="24"/>
        </w:rPr>
      </w:pPr>
    </w:p>
    <w:p w14:paraId="1B121BF3" w14:textId="0363C768" w:rsidR="000F58FE" w:rsidRPr="00CF1C02" w:rsidRDefault="00550C25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jc w:val="center"/>
        <w:rPr>
          <w:rFonts w:ascii="Times" w:hAnsi="Times"/>
          <w:b/>
          <w:sz w:val="32"/>
          <w:szCs w:val="32"/>
        </w:rPr>
      </w:pPr>
      <w:r w:rsidRPr="00CF1C02">
        <w:rPr>
          <w:rFonts w:ascii="Times" w:hAnsi="Times"/>
          <w:b/>
          <w:sz w:val="32"/>
          <w:szCs w:val="32"/>
        </w:rPr>
        <w:t>Percent Comparison</w:t>
      </w:r>
      <w:r w:rsidR="000F58FE" w:rsidRPr="00CF1C02">
        <w:rPr>
          <w:rFonts w:ascii="Times" w:hAnsi="Times"/>
          <w:b/>
          <w:sz w:val="32"/>
          <w:szCs w:val="32"/>
        </w:rPr>
        <w:t xml:space="preserve"> in Neurological Studies </w:t>
      </w:r>
    </w:p>
    <w:p w14:paraId="00A674BC" w14:textId="6862382E" w:rsidR="000F58FE" w:rsidRPr="00CF1C02" w:rsidRDefault="00550C25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jc w:val="center"/>
        <w:rPr>
          <w:rFonts w:ascii="Times" w:hAnsi="Times"/>
          <w:b/>
          <w:sz w:val="32"/>
          <w:szCs w:val="32"/>
        </w:rPr>
      </w:pPr>
      <w:r w:rsidRPr="00CF1C02">
        <w:rPr>
          <w:rFonts w:ascii="Times" w:hAnsi="Times"/>
          <w:b/>
          <w:sz w:val="32"/>
          <w:szCs w:val="32"/>
        </w:rPr>
        <w:t xml:space="preserve"> Showing Effect vs No Effect </w:t>
      </w:r>
    </w:p>
    <w:p w14:paraId="7D031CFD" w14:textId="59EC0EF8" w:rsidR="000F58FE" w:rsidRPr="00CF1C02" w:rsidRDefault="009052EF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jc w:val="center"/>
        <w:rPr>
          <w:rFonts w:ascii="Times" w:hAnsi="Times"/>
          <w:b/>
          <w:sz w:val="28"/>
          <w:szCs w:val="28"/>
        </w:rPr>
      </w:pPr>
      <w:r w:rsidRPr="00CF1C02">
        <w:rPr>
          <w:rFonts w:ascii="Times" w:hAnsi="Times"/>
          <w:b/>
          <w:sz w:val="28"/>
          <w:szCs w:val="28"/>
        </w:rPr>
        <w:t xml:space="preserve">Posted </w:t>
      </w:r>
      <w:r w:rsidR="008C33BC" w:rsidRPr="00CF1C02">
        <w:rPr>
          <w:rFonts w:ascii="Times" w:hAnsi="Times"/>
          <w:b/>
          <w:sz w:val="28"/>
          <w:szCs w:val="28"/>
        </w:rPr>
        <w:t>May 202</w:t>
      </w:r>
      <w:r w:rsidR="00B05AF8">
        <w:rPr>
          <w:rFonts w:ascii="Times" w:hAnsi="Times"/>
          <w:b/>
          <w:sz w:val="28"/>
          <w:szCs w:val="28"/>
        </w:rPr>
        <w:t>2</w:t>
      </w:r>
      <w:bookmarkStart w:id="0" w:name="_GoBack"/>
      <w:bookmarkEnd w:id="0"/>
    </w:p>
    <w:p w14:paraId="5ECE71DE" w14:textId="77777777" w:rsidR="000F58FE" w:rsidRPr="00550C25" w:rsidRDefault="000F58FE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jc w:val="center"/>
        <w:rPr>
          <w:rFonts w:ascii="Times" w:hAnsi="Times"/>
          <w:b/>
        </w:rPr>
      </w:pPr>
    </w:p>
    <w:p w14:paraId="1FB5E39F" w14:textId="49B98E18" w:rsidR="00CC6B86" w:rsidRPr="009052EF" w:rsidRDefault="0018638B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rPr>
          <w:rFonts w:ascii="Times" w:hAnsi="Times"/>
          <w:sz w:val="24"/>
          <w:szCs w:val="24"/>
          <w:u w:val="single"/>
        </w:rPr>
      </w:pPr>
      <w:r w:rsidRPr="00B63EEC">
        <w:rPr>
          <w:rFonts w:ascii="Times" w:hAnsi="Times"/>
          <w:b/>
          <w:sz w:val="24"/>
          <w:szCs w:val="24"/>
        </w:rPr>
        <w:t>Neurological Effects of Radiofrequency Radiation</w:t>
      </w:r>
      <w:r w:rsidR="009052EF">
        <w:rPr>
          <w:rFonts w:ascii="Times" w:hAnsi="Times"/>
          <w:b/>
          <w:sz w:val="24"/>
          <w:szCs w:val="24"/>
          <w:u w:val="single"/>
        </w:rPr>
        <w:t xml:space="preserve"> </w:t>
      </w:r>
      <w:r w:rsidR="009052EF" w:rsidRPr="009052EF">
        <w:rPr>
          <w:rFonts w:ascii="Times" w:hAnsi="Times"/>
          <w:sz w:val="24"/>
          <w:szCs w:val="24"/>
          <w:u w:val="single"/>
        </w:rPr>
        <w:t>(</w:t>
      </w:r>
      <w:r w:rsidR="008C33BC">
        <w:rPr>
          <w:rFonts w:ascii="Times" w:hAnsi="Times"/>
          <w:sz w:val="24"/>
          <w:szCs w:val="24"/>
          <w:u w:val="single"/>
        </w:rPr>
        <w:t>April 24</w:t>
      </w:r>
      <w:r w:rsidR="009052EF" w:rsidRPr="009052EF">
        <w:rPr>
          <w:rFonts w:ascii="Times" w:hAnsi="Times"/>
          <w:sz w:val="24"/>
          <w:szCs w:val="24"/>
          <w:u w:val="single"/>
        </w:rPr>
        <w:t>, 202</w:t>
      </w:r>
      <w:r w:rsidR="008C33BC">
        <w:rPr>
          <w:rFonts w:ascii="Times" w:hAnsi="Times"/>
          <w:sz w:val="24"/>
          <w:szCs w:val="24"/>
          <w:u w:val="single"/>
        </w:rPr>
        <w:t>2</w:t>
      </w:r>
      <w:r w:rsidR="009052EF" w:rsidRPr="009052EF">
        <w:rPr>
          <w:rFonts w:ascii="Times" w:hAnsi="Times"/>
          <w:sz w:val="24"/>
          <w:szCs w:val="24"/>
          <w:u w:val="single"/>
        </w:rPr>
        <w:t>)</w:t>
      </w:r>
    </w:p>
    <w:p w14:paraId="73B1048E" w14:textId="46EE4EF5" w:rsidR="007C4866" w:rsidRDefault="00CC6B86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="007C4866">
        <w:rPr>
          <w:rFonts w:ascii="Times" w:hAnsi="Times"/>
          <w:b/>
          <w:sz w:val="24"/>
          <w:szCs w:val="24"/>
        </w:rPr>
        <w:t>Of 3</w:t>
      </w:r>
      <w:r w:rsidR="008C33BC">
        <w:rPr>
          <w:rFonts w:ascii="Times" w:hAnsi="Times"/>
          <w:b/>
          <w:sz w:val="24"/>
          <w:szCs w:val="24"/>
        </w:rPr>
        <w:t>91</w:t>
      </w:r>
      <w:r w:rsidRPr="00573462">
        <w:rPr>
          <w:rFonts w:ascii="Times" w:hAnsi="Times"/>
          <w:b/>
          <w:sz w:val="24"/>
          <w:szCs w:val="24"/>
        </w:rPr>
        <w:t xml:space="preserve"> total studies: </w:t>
      </w:r>
      <w:r w:rsidRPr="00573462">
        <w:rPr>
          <w:rFonts w:ascii="Times" w:hAnsi="Times"/>
          <w:b/>
          <w:sz w:val="24"/>
          <w:szCs w:val="24"/>
        </w:rPr>
        <w:tab/>
      </w:r>
      <w:r w:rsidRPr="00573462">
        <w:rPr>
          <w:rFonts w:ascii="Times" w:hAnsi="Times"/>
          <w:b/>
          <w:sz w:val="24"/>
          <w:szCs w:val="24"/>
        </w:rPr>
        <w:tab/>
      </w:r>
      <w:r w:rsidR="007C4866">
        <w:rPr>
          <w:rFonts w:ascii="Times" w:hAnsi="Times"/>
          <w:sz w:val="24"/>
          <w:szCs w:val="24"/>
        </w:rPr>
        <w:t>(E= 2</w:t>
      </w:r>
      <w:r w:rsidR="008C33BC">
        <w:rPr>
          <w:rFonts w:ascii="Times" w:hAnsi="Times"/>
          <w:sz w:val="24"/>
          <w:szCs w:val="24"/>
        </w:rPr>
        <w:t>91</w:t>
      </w:r>
      <w:r w:rsidRPr="00573462">
        <w:rPr>
          <w:rFonts w:ascii="Times" w:hAnsi="Times"/>
          <w:sz w:val="24"/>
          <w:szCs w:val="24"/>
        </w:rPr>
        <w:t xml:space="preserve"> (</w:t>
      </w:r>
      <w:r w:rsidR="0018638B">
        <w:rPr>
          <w:rFonts w:ascii="Times" w:hAnsi="Times"/>
          <w:color w:val="FF0000"/>
          <w:sz w:val="24"/>
          <w:szCs w:val="24"/>
        </w:rPr>
        <w:t>7</w:t>
      </w:r>
      <w:r w:rsidR="008C33BC">
        <w:rPr>
          <w:rFonts w:ascii="Times" w:hAnsi="Times"/>
          <w:color w:val="FF0000"/>
          <w:sz w:val="24"/>
          <w:szCs w:val="24"/>
        </w:rPr>
        <w:t>4</w:t>
      </w:r>
      <w:r w:rsidRPr="00633C34">
        <w:rPr>
          <w:rFonts w:ascii="Times" w:hAnsi="Times"/>
          <w:color w:val="FF0000"/>
          <w:sz w:val="24"/>
          <w:szCs w:val="24"/>
        </w:rPr>
        <w:t>%</w:t>
      </w:r>
      <w:r w:rsidR="007C4866">
        <w:rPr>
          <w:rFonts w:ascii="Times" w:hAnsi="Times"/>
          <w:sz w:val="24"/>
          <w:szCs w:val="24"/>
        </w:rPr>
        <w:t xml:space="preserve">); NE= </w:t>
      </w:r>
      <w:r w:rsidR="008C33BC">
        <w:rPr>
          <w:rFonts w:ascii="Times" w:hAnsi="Times"/>
          <w:sz w:val="24"/>
          <w:szCs w:val="24"/>
        </w:rPr>
        <w:t>100</w:t>
      </w:r>
      <w:r w:rsidRPr="00573462">
        <w:rPr>
          <w:rFonts w:ascii="Times" w:hAnsi="Times"/>
          <w:sz w:val="24"/>
          <w:szCs w:val="24"/>
        </w:rPr>
        <w:t xml:space="preserve"> (</w:t>
      </w:r>
      <w:r w:rsidR="0018638B">
        <w:rPr>
          <w:rFonts w:ascii="Times" w:hAnsi="Times"/>
          <w:color w:val="3366FF"/>
          <w:sz w:val="24"/>
          <w:szCs w:val="24"/>
        </w:rPr>
        <w:t>2</w:t>
      </w:r>
      <w:r w:rsidR="008C33BC">
        <w:rPr>
          <w:rFonts w:ascii="Times" w:hAnsi="Times"/>
          <w:color w:val="3366FF"/>
          <w:sz w:val="24"/>
          <w:szCs w:val="24"/>
        </w:rPr>
        <w:t>6</w:t>
      </w:r>
      <w:r w:rsidRPr="00633C34">
        <w:rPr>
          <w:rFonts w:ascii="Times" w:hAnsi="Times"/>
          <w:color w:val="3366FF"/>
          <w:sz w:val="24"/>
          <w:szCs w:val="24"/>
        </w:rPr>
        <w:t>%</w:t>
      </w:r>
      <w:r w:rsidRPr="00573462">
        <w:rPr>
          <w:rFonts w:ascii="Times" w:hAnsi="Times"/>
          <w:sz w:val="24"/>
          <w:szCs w:val="24"/>
        </w:rPr>
        <w:t xml:space="preserve">)                 </w:t>
      </w:r>
    </w:p>
    <w:p w14:paraId="0FAA2F90" w14:textId="77777777" w:rsidR="007C4866" w:rsidRDefault="007C4866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rPr>
          <w:rFonts w:ascii="Times" w:hAnsi="Times"/>
          <w:sz w:val="24"/>
          <w:szCs w:val="24"/>
        </w:rPr>
      </w:pPr>
    </w:p>
    <w:p w14:paraId="1FEA0642" w14:textId="765136BE" w:rsidR="00CC6B86" w:rsidRPr="007C4866" w:rsidRDefault="007C4866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240" w:lineRule="auto"/>
        <w:rPr>
          <w:rFonts w:ascii="Times" w:hAnsi="Times"/>
          <w:b/>
          <w:sz w:val="24"/>
          <w:szCs w:val="24"/>
        </w:rPr>
      </w:pPr>
      <w:r w:rsidRPr="007C4866">
        <w:rPr>
          <w:rFonts w:ascii="Times" w:hAnsi="Times"/>
          <w:b/>
          <w:sz w:val="24"/>
          <w:szCs w:val="24"/>
        </w:rPr>
        <w:t xml:space="preserve">Neurological Effects of Static Fields and ELF-EMF </w:t>
      </w:r>
      <w:r w:rsidR="008324C2" w:rsidRPr="008324C2">
        <w:rPr>
          <w:rFonts w:ascii="Times" w:hAnsi="Times"/>
          <w:sz w:val="24"/>
          <w:szCs w:val="24"/>
        </w:rPr>
        <w:t>(</w:t>
      </w:r>
      <w:r w:rsidR="003F23A2">
        <w:rPr>
          <w:rFonts w:ascii="Times" w:hAnsi="Times"/>
          <w:sz w:val="24"/>
          <w:szCs w:val="24"/>
        </w:rPr>
        <w:t>April 5</w:t>
      </w:r>
      <w:r w:rsidR="00380BA1">
        <w:rPr>
          <w:rFonts w:ascii="Times" w:hAnsi="Times"/>
          <w:sz w:val="24"/>
          <w:szCs w:val="24"/>
        </w:rPr>
        <w:t>, 202</w:t>
      </w:r>
      <w:r w:rsidR="003F23A2">
        <w:rPr>
          <w:rFonts w:ascii="Times" w:hAnsi="Times"/>
          <w:sz w:val="24"/>
          <w:szCs w:val="24"/>
        </w:rPr>
        <w:t>2</w:t>
      </w:r>
      <w:r w:rsidR="008324C2" w:rsidRPr="008324C2">
        <w:rPr>
          <w:rFonts w:ascii="Times" w:hAnsi="Times"/>
          <w:sz w:val="24"/>
          <w:szCs w:val="24"/>
        </w:rPr>
        <w:t>)</w:t>
      </w:r>
      <w:r w:rsidR="00CC6B86" w:rsidRPr="008324C2">
        <w:rPr>
          <w:rFonts w:ascii="Times" w:hAnsi="Times"/>
          <w:sz w:val="24"/>
          <w:szCs w:val="24"/>
        </w:rPr>
        <w:t xml:space="preserve">                                                                                    </w:t>
      </w:r>
    </w:p>
    <w:p w14:paraId="0160F101" w14:textId="50680A3C" w:rsidR="007C4866" w:rsidRDefault="007C4866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</w:r>
      <w:r w:rsidR="00CA7CA6">
        <w:rPr>
          <w:rFonts w:ascii="Times" w:hAnsi="Times"/>
          <w:b/>
          <w:sz w:val="24"/>
          <w:szCs w:val="24"/>
        </w:rPr>
        <w:t xml:space="preserve">Of </w:t>
      </w:r>
      <w:r w:rsidR="003F23A2">
        <w:rPr>
          <w:rFonts w:ascii="Times" w:hAnsi="Times"/>
          <w:b/>
          <w:sz w:val="24"/>
          <w:szCs w:val="24"/>
        </w:rPr>
        <w:t>311</w:t>
      </w:r>
      <w:r w:rsidRPr="00573462">
        <w:rPr>
          <w:rFonts w:ascii="Times" w:hAnsi="Times"/>
          <w:b/>
          <w:sz w:val="24"/>
          <w:szCs w:val="24"/>
        </w:rPr>
        <w:t xml:space="preserve"> total studies: </w:t>
      </w:r>
      <w:r w:rsidRPr="00573462">
        <w:rPr>
          <w:rFonts w:ascii="Times" w:hAnsi="Times"/>
          <w:b/>
          <w:sz w:val="24"/>
          <w:szCs w:val="24"/>
        </w:rPr>
        <w:tab/>
      </w:r>
      <w:r w:rsidRPr="00573462">
        <w:rPr>
          <w:rFonts w:ascii="Times" w:hAnsi="Times"/>
          <w:b/>
          <w:sz w:val="24"/>
          <w:szCs w:val="24"/>
        </w:rPr>
        <w:tab/>
      </w:r>
      <w:r w:rsidR="00CA7CA6">
        <w:rPr>
          <w:rFonts w:ascii="Times" w:hAnsi="Times"/>
          <w:sz w:val="24"/>
          <w:szCs w:val="24"/>
        </w:rPr>
        <w:t>(E= 2</w:t>
      </w:r>
      <w:r w:rsidR="003F23A2">
        <w:rPr>
          <w:rFonts w:ascii="Times" w:hAnsi="Times"/>
          <w:sz w:val="24"/>
          <w:szCs w:val="24"/>
        </w:rPr>
        <w:t>83</w:t>
      </w:r>
      <w:r w:rsidRPr="00573462">
        <w:rPr>
          <w:rFonts w:ascii="Times" w:hAnsi="Times"/>
          <w:sz w:val="24"/>
          <w:szCs w:val="24"/>
        </w:rPr>
        <w:t xml:space="preserve"> (</w:t>
      </w:r>
      <w:r w:rsidR="00CA7CA6">
        <w:rPr>
          <w:rFonts w:ascii="Times" w:hAnsi="Times"/>
          <w:color w:val="FF0000"/>
          <w:sz w:val="24"/>
          <w:szCs w:val="24"/>
        </w:rPr>
        <w:t>91</w:t>
      </w:r>
      <w:r w:rsidRPr="00633C34">
        <w:rPr>
          <w:rFonts w:ascii="Times" w:hAnsi="Times"/>
          <w:color w:val="FF0000"/>
          <w:sz w:val="24"/>
          <w:szCs w:val="24"/>
        </w:rPr>
        <w:t>%</w:t>
      </w:r>
      <w:r w:rsidR="00CA7CA6">
        <w:rPr>
          <w:rFonts w:ascii="Times" w:hAnsi="Times"/>
          <w:sz w:val="24"/>
          <w:szCs w:val="24"/>
        </w:rPr>
        <w:t>); NE= 2</w:t>
      </w:r>
      <w:r w:rsidR="003F23A2">
        <w:rPr>
          <w:rFonts w:ascii="Times" w:hAnsi="Times"/>
          <w:sz w:val="24"/>
          <w:szCs w:val="24"/>
        </w:rPr>
        <w:t>8</w:t>
      </w:r>
      <w:r w:rsidRPr="00573462">
        <w:rPr>
          <w:rFonts w:ascii="Times" w:hAnsi="Times"/>
          <w:sz w:val="24"/>
          <w:szCs w:val="24"/>
        </w:rPr>
        <w:t xml:space="preserve"> (</w:t>
      </w:r>
      <w:r w:rsidR="00CA7CA6">
        <w:rPr>
          <w:rFonts w:ascii="Times" w:hAnsi="Times"/>
          <w:color w:val="3366FF"/>
          <w:sz w:val="24"/>
          <w:szCs w:val="24"/>
        </w:rPr>
        <w:t>9</w:t>
      </w:r>
      <w:r w:rsidRPr="00633C34">
        <w:rPr>
          <w:rFonts w:ascii="Times" w:hAnsi="Times"/>
          <w:color w:val="3366FF"/>
          <w:sz w:val="24"/>
          <w:szCs w:val="24"/>
        </w:rPr>
        <w:t>%</w:t>
      </w:r>
      <w:r w:rsidRPr="00573462">
        <w:rPr>
          <w:rFonts w:ascii="Times" w:hAnsi="Times"/>
          <w:sz w:val="24"/>
          <w:szCs w:val="24"/>
        </w:rPr>
        <w:t xml:space="preserve">)        </w:t>
      </w:r>
    </w:p>
    <w:p w14:paraId="42A488D9" w14:textId="7F0A7466" w:rsidR="007C4866" w:rsidRDefault="007C4866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rPr>
          <w:rFonts w:ascii="Times" w:hAnsi="Times"/>
          <w:sz w:val="24"/>
          <w:szCs w:val="24"/>
        </w:rPr>
      </w:pPr>
      <w:r w:rsidRPr="00573462">
        <w:rPr>
          <w:rFonts w:ascii="Times" w:hAnsi="Times"/>
          <w:sz w:val="24"/>
          <w:szCs w:val="24"/>
        </w:rPr>
        <w:t xml:space="preserve">         </w:t>
      </w:r>
      <w:r>
        <w:rPr>
          <w:rFonts w:ascii="Times" w:hAnsi="Times"/>
          <w:sz w:val="24"/>
          <w:szCs w:val="24"/>
        </w:rPr>
        <w:t xml:space="preserve"> </w:t>
      </w:r>
    </w:p>
    <w:p w14:paraId="50D79A4B" w14:textId="3E61EECE" w:rsidR="0018638B" w:rsidRDefault="00403D56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rPr>
          <w:rFonts w:ascii="Times" w:hAnsi="Times"/>
        </w:rPr>
      </w:pPr>
      <w:r>
        <w:rPr>
          <w:rFonts w:ascii="Times" w:hAnsi="Times"/>
          <w:sz w:val="24"/>
          <w:szCs w:val="24"/>
        </w:rPr>
        <w:tab/>
      </w:r>
      <w:r w:rsidRPr="00403D56">
        <w:rPr>
          <w:rFonts w:ascii="Times" w:hAnsi="Times"/>
        </w:rPr>
        <w:t xml:space="preserve">       </w:t>
      </w:r>
      <w:r>
        <w:rPr>
          <w:rFonts w:ascii="Times" w:hAnsi="Times"/>
        </w:rPr>
        <w:t xml:space="preserve">        </w:t>
      </w:r>
      <w:r w:rsidRPr="00403D56">
        <w:rPr>
          <w:rFonts w:ascii="Times" w:hAnsi="Times"/>
        </w:rPr>
        <w:t>(E = reported effect; NE = reported no significant effect)</w:t>
      </w:r>
      <w:r w:rsidR="00CC6B86" w:rsidRPr="00403D56">
        <w:rPr>
          <w:rFonts w:ascii="Times" w:hAnsi="Times"/>
        </w:rPr>
        <w:t xml:space="preserve">           </w:t>
      </w:r>
    </w:p>
    <w:p w14:paraId="4E132C20" w14:textId="77777777" w:rsidR="00B63EEC" w:rsidRDefault="00B63EEC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rPr>
          <w:rFonts w:ascii="Times" w:hAnsi="Times"/>
        </w:rPr>
      </w:pPr>
    </w:p>
    <w:p w14:paraId="5E91277A" w14:textId="1ED362F5" w:rsidR="00BD5EBD" w:rsidRDefault="00BD5EBD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rPr>
          <w:rFonts w:ascii="Times" w:hAnsi="Times"/>
        </w:rPr>
      </w:pPr>
    </w:p>
    <w:p w14:paraId="2E880561" w14:textId="380DFF04" w:rsidR="000F58FE" w:rsidRPr="008324C2" w:rsidRDefault="00680A2E" w:rsidP="00B6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rPr>
          <w:rFonts w:ascii="Times" w:hAnsi="Times"/>
        </w:rPr>
      </w:pPr>
      <w:r>
        <w:rPr>
          <w:noProof/>
        </w:rPr>
        <w:drawing>
          <wp:inline distT="0" distB="0" distL="0" distR="0" wp14:anchorId="0BFD0882" wp14:editId="6C4104FF">
            <wp:extent cx="4667250" cy="3867150"/>
            <wp:effectExtent l="0" t="0" r="6350" b="635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A0C11D3-1F76-7741-98B2-87E8016CDB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0F58FE" w:rsidRPr="008324C2" w:rsidSect="009A7B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86"/>
    <w:rsid w:val="000F58FE"/>
    <w:rsid w:val="001363B3"/>
    <w:rsid w:val="00175BE6"/>
    <w:rsid w:val="0018638B"/>
    <w:rsid w:val="001B5617"/>
    <w:rsid w:val="002A4DF9"/>
    <w:rsid w:val="0033416C"/>
    <w:rsid w:val="00380BA1"/>
    <w:rsid w:val="003F23A2"/>
    <w:rsid w:val="00403D56"/>
    <w:rsid w:val="004615D2"/>
    <w:rsid w:val="00550C25"/>
    <w:rsid w:val="005C4A5E"/>
    <w:rsid w:val="00654722"/>
    <w:rsid w:val="006735C8"/>
    <w:rsid w:val="00680A2E"/>
    <w:rsid w:val="007702CE"/>
    <w:rsid w:val="007A0F1B"/>
    <w:rsid w:val="007A653D"/>
    <w:rsid w:val="007B0B88"/>
    <w:rsid w:val="007C4866"/>
    <w:rsid w:val="007D5664"/>
    <w:rsid w:val="008324C2"/>
    <w:rsid w:val="008347EB"/>
    <w:rsid w:val="008913C8"/>
    <w:rsid w:val="008C208F"/>
    <w:rsid w:val="008C33BC"/>
    <w:rsid w:val="009052EF"/>
    <w:rsid w:val="00921A73"/>
    <w:rsid w:val="009A7B04"/>
    <w:rsid w:val="00A24DE3"/>
    <w:rsid w:val="00A27BF9"/>
    <w:rsid w:val="00B05AF8"/>
    <w:rsid w:val="00B37018"/>
    <w:rsid w:val="00B63EEC"/>
    <w:rsid w:val="00BB7CC9"/>
    <w:rsid w:val="00BD5EBD"/>
    <w:rsid w:val="00C17D95"/>
    <w:rsid w:val="00CA7CA6"/>
    <w:rsid w:val="00CC6B86"/>
    <w:rsid w:val="00CD7D9B"/>
    <w:rsid w:val="00CF1C02"/>
    <w:rsid w:val="00D03EFA"/>
    <w:rsid w:val="00D50768"/>
    <w:rsid w:val="00D54CF7"/>
    <w:rsid w:val="00D86563"/>
    <w:rsid w:val="00E173C1"/>
    <w:rsid w:val="00E45820"/>
    <w:rsid w:val="00ED1AB6"/>
    <w:rsid w:val="00EE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2BD50E"/>
  <w14:defaultImageDpi w14:val="300"/>
  <w15:docId w15:val="{99CF5FD3-7F13-A047-A253-17C373D8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B86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link w:val="Heading1Char"/>
    <w:qFormat/>
    <w:rsid w:val="00CC6B86"/>
    <w:pPr>
      <w:spacing w:before="100" w:beforeAutospacing="1" w:after="100" w:afterAutospacing="1" w:line="240" w:lineRule="auto"/>
      <w:outlineLvl w:val="0"/>
    </w:pPr>
    <w:rPr>
      <w:rFonts w:ascii="Times New Roman" w:eastAsia="MS Mincho" w:hAnsi="Times New Roman"/>
      <w:b/>
      <w:bCs/>
      <w:kern w:val="36"/>
      <w:sz w:val="48"/>
      <w:szCs w:val="4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6B86"/>
    <w:rPr>
      <w:rFonts w:ascii="Times New Roman" w:eastAsia="MS Mincho" w:hAnsi="Times New Roman" w:cs="Times New Roman"/>
      <w:b/>
      <w:bCs/>
      <w:kern w:val="36"/>
      <w:sz w:val="48"/>
      <w:szCs w:val="4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B8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B86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  <a:r>
              <a:rPr lang="en-US" sz="1600"/>
              <a:t>Percent Comparison in Neurological Effect Studies Showing </a:t>
            </a:r>
          </a:p>
          <a:p>
            <a:pPr>
              <a:defRPr/>
            </a:pPr>
            <a:r>
              <a:rPr lang="en-US" sz="1600"/>
              <a:t>Effect</a:t>
            </a:r>
            <a:r>
              <a:rPr lang="en-US" sz="1600" baseline="0"/>
              <a:t> (Red)</a:t>
            </a:r>
            <a:r>
              <a:rPr lang="en-US" sz="1600"/>
              <a:t> vs No Effect (Blue) 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FF0000"/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2CD8-9241-8973-7F37B0AD3670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2CD8-9241-8973-7F37B0AD367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FB4-4D40-B0DB-BF663218AB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74%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CD8-9241-8973-7F37B0AD3670}"/>
                </c:ext>
              </c:extLst>
            </c:dLbl>
            <c:dLbl>
              <c:idx val="2"/>
              <c:layout>
                <c:manualLayout>
                  <c:x val="0"/>
                  <c:y val="5.33023027294002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FB4-4D40-B0DB-BF663218AB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91%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CD8-9241-8973-7F37B0AD36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Sheet1!$A$1:$A$4</c:f>
              <c:strCache>
                <c:ptCount val="4"/>
                <c:pt idx="0">
                  <c:v>RFR No Effect</c:v>
                </c:pt>
                <c:pt idx="1">
                  <c:v>RFR Effect</c:v>
                </c:pt>
                <c:pt idx="2">
                  <c:v>Static/ELF No Effect</c:v>
                </c:pt>
                <c:pt idx="3">
                  <c:v>Static/ELF Effect</c:v>
                </c:pt>
              </c:strCache>
            </c:strRef>
          </c:cat>
          <c:val>
            <c:numRef>
              <c:f>Sheet1!$B$1:$B$4</c:f>
              <c:numCache>
                <c:formatCode>General</c:formatCode>
                <c:ptCount val="4"/>
                <c:pt idx="0">
                  <c:v>92</c:v>
                </c:pt>
                <c:pt idx="1">
                  <c:v>244</c:v>
                </c:pt>
                <c:pt idx="2">
                  <c:v>22</c:v>
                </c:pt>
                <c:pt idx="3">
                  <c:v>216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D8-9241-8973-7F37B0AD367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72524464"/>
        <c:axId val="172526192"/>
      </c:barChart>
      <c:catAx>
        <c:axId val="17252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526192"/>
        <c:crosses val="autoZero"/>
        <c:auto val="1"/>
        <c:lblAlgn val="ctr"/>
        <c:lblOffset val="100"/>
        <c:noMultiLvlLbl val="0"/>
      </c:catAx>
      <c:valAx>
        <c:axId val="17252619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72524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038904-D876-5541-80A5-C11C665D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Sage Associates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Sage</dc:creator>
  <cp:keywords/>
  <dc:description/>
  <cp:lastModifiedBy>Cindy Sage</cp:lastModifiedBy>
  <cp:revision>10</cp:revision>
  <cp:lastPrinted>2020-09-03T15:38:00Z</cp:lastPrinted>
  <dcterms:created xsi:type="dcterms:W3CDTF">2022-05-20T17:08:00Z</dcterms:created>
  <dcterms:modified xsi:type="dcterms:W3CDTF">2022-06-17T00:02:00Z</dcterms:modified>
</cp:coreProperties>
</file>