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BF7660" w14:textId="7DBD96A5" w:rsidR="00F32229" w:rsidRPr="00F32229" w:rsidRDefault="000B5C93" w:rsidP="00F32229">
      <w:pPr>
        <w:pStyle w:val="NormalWeb"/>
        <w:shd w:val="clear" w:color="auto" w:fill="FFFFFF"/>
        <w:rPr>
          <w:rFonts w:ascii="Tahoma" w:hAnsi="Tahoma" w:cs="Tahoma"/>
          <w:sz w:val="28"/>
          <w:szCs w:val="28"/>
        </w:rPr>
      </w:pPr>
      <w:r>
        <w:rPr>
          <w:rFonts w:ascii="Tahoma" w:hAnsi="Tahoma" w:cs="Tahoma"/>
          <w:sz w:val="28"/>
          <w:szCs w:val="28"/>
        </w:rPr>
        <w:t xml:space="preserve">We are deeply concerned by the ample evidence of harm caused by </w:t>
      </w:r>
      <w:r w:rsidRPr="000B5C93">
        <w:rPr>
          <w:rFonts w:ascii="Tahoma" w:hAnsi="Tahoma" w:cs="Tahoma"/>
          <w:sz w:val="28"/>
          <w:szCs w:val="28"/>
        </w:rPr>
        <w:t xml:space="preserve">radiofrequency radiation </w:t>
      </w:r>
      <w:r>
        <w:rPr>
          <w:rFonts w:ascii="Tahoma" w:hAnsi="Tahoma" w:cs="Tahoma"/>
          <w:sz w:val="28"/>
          <w:szCs w:val="28"/>
        </w:rPr>
        <w:t>(</w:t>
      </w:r>
      <w:r w:rsidRPr="000B5C93">
        <w:rPr>
          <w:rFonts w:ascii="Tahoma" w:hAnsi="Tahoma" w:cs="Tahoma"/>
          <w:sz w:val="28"/>
          <w:szCs w:val="28"/>
        </w:rPr>
        <w:t>RFR</w:t>
      </w:r>
      <w:r>
        <w:rPr>
          <w:rFonts w:ascii="Tahoma" w:hAnsi="Tahoma" w:cs="Tahoma"/>
          <w:sz w:val="28"/>
          <w:szCs w:val="28"/>
        </w:rPr>
        <w:t>)</w:t>
      </w:r>
      <w:r w:rsidRPr="000B5C93">
        <w:rPr>
          <w:rFonts w:ascii="Tahoma" w:hAnsi="Tahoma" w:cs="Tahoma"/>
          <w:sz w:val="28"/>
          <w:szCs w:val="28"/>
        </w:rPr>
        <w:t xml:space="preserve"> </w:t>
      </w:r>
      <w:r>
        <w:rPr>
          <w:rFonts w:ascii="Tahoma" w:hAnsi="Tahoma" w:cs="Tahoma"/>
          <w:sz w:val="28"/>
          <w:szCs w:val="28"/>
        </w:rPr>
        <w:t xml:space="preserve">to our own health and to public health in this country. </w:t>
      </w:r>
      <w:r w:rsidR="00F32229">
        <w:rPr>
          <w:rFonts w:ascii="Tahoma" w:hAnsi="Tahoma" w:cs="Tahoma"/>
          <w:color w:val="212121"/>
          <w:sz w:val="28"/>
          <w:szCs w:val="28"/>
        </w:rPr>
        <w:t>Current e</w:t>
      </w:r>
      <w:r w:rsidR="00F32229" w:rsidRPr="00F32229">
        <w:rPr>
          <w:rFonts w:ascii="Tahoma" w:hAnsi="Tahoma" w:cs="Tahoma"/>
          <w:color w:val="212121"/>
          <w:sz w:val="28"/>
          <w:szCs w:val="28"/>
        </w:rPr>
        <w:t xml:space="preserve">xposure limits for RF radiation are based on numerous assumptions; however, research studies published over the past 25 </w:t>
      </w:r>
      <w:proofErr w:type="spellStart"/>
      <w:r w:rsidR="00F32229" w:rsidRPr="00F32229">
        <w:rPr>
          <w:rFonts w:ascii="Tahoma" w:hAnsi="Tahoma" w:cs="Tahoma"/>
          <w:color w:val="212121"/>
          <w:sz w:val="28"/>
          <w:szCs w:val="28"/>
        </w:rPr>
        <w:t>years</w:t>
      </w:r>
      <w:proofErr w:type="spellEnd"/>
      <w:r w:rsidR="00F32229" w:rsidRPr="00F32229">
        <w:rPr>
          <w:rFonts w:ascii="Tahoma" w:hAnsi="Tahoma" w:cs="Tahoma"/>
          <w:color w:val="212121"/>
          <w:sz w:val="28"/>
          <w:szCs w:val="28"/>
        </w:rPr>
        <w:t xml:space="preserve"> show that most of those assumptions are not supported by scienti</w:t>
      </w:r>
      <w:r w:rsidR="00F32229" w:rsidRPr="00F32229">
        <w:rPr>
          <w:rFonts w:ascii="Tahoma" w:hAnsi="Tahoma" w:cs="Tahoma"/>
          <w:color w:val="212121"/>
          <w:sz w:val="28"/>
          <w:szCs w:val="28"/>
        </w:rPr>
        <w:t>fi</w:t>
      </w:r>
      <w:r w:rsidR="00F32229" w:rsidRPr="00F32229">
        <w:rPr>
          <w:rFonts w:ascii="Tahoma" w:hAnsi="Tahoma" w:cs="Tahoma"/>
          <w:color w:val="212121"/>
          <w:sz w:val="28"/>
          <w:szCs w:val="28"/>
        </w:rPr>
        <w:t xml:space="preserve">c evidence. </w:t>
      </w:r>
    </w:p>
    <w:p w14:paraId="6DF391CF" w14:textId="76E4EB2D" w:rsidR="000B5C93" w:rsidRDefault="00F32229" w:rsidP="000B5C93">
      <w:pPr>
        <w:pStyle w:val="NormalWeb"/>
      </w:pPr>
      <w:r>
        <w:rPr>
          <w:rFonts w:ascii="Tahoma" w:hAnsi="Tahoma" w:cs="Tahoma"/>
          <w:sz w:val="28"/>
          <w:szCs w:val="28"/>
        </w:rPr>
        <w:t>Based on this abundance of scientific evidence w</w:t>
      </w:r>
      <w:r w:rsidR="000B5C93">
        <w:rPr>
          <w:rFonts w:ascii="Tahoma" w:hAnsi="Tahoma" w:cs="Tahoma"/>
          <w:sz w:val="28"/>
          <w:szCs w:val="28"/>
        </w:rPr>
        <w:t xml:space="preserve">e want strict laws to protect us and allow us to opt out of excess radiation, and </w:t>
      </w:r>
      <w:r>
        <w:rPr>
          <w:rFonts w:ascii="Tahoma" w:hAnsi="Tahoma" w:cs="Tahoma"/>
          <w:sz w:val="28"/>
          <w:szCs w:val="28"/>
        </w:rPr>
        <w:t xml:space="preserve">provide </w:t>
      </w:r>
      <w:r w:rsidR="000B5C93">
        <w:rPr>
          <w:rFonts w:ascii="Tahoma" w:hAnsi="Tahoma" w:cs="Tahoma"/>
          <w:sz w:val="28"/>
          <w:szCs w:val="28"/>
        </w:rPr>
        <w:t xml:space="preserve">local control for when and where to site infrastructure that causes radiation. We want better safeguards to limit RFR in all public spaces. </w:t>
      </w:r>
    </w:p>
    <w:p w14:paraId="5CA1074E" w14:textId="562369E6" w:rsidR="000B5C93" w:rsidRDefault="000B5C93" w:rsidP="000B5C93">
      <w:pPr>
        <w:pStyle w:val="NormalWeb"/>
        <w:rPr>
          <w:rFonts w:ascii="Tahoma" w:hAnsi="Tahoma" w:cs="Tahoma"/>
          <w:sz w:val="28"/>
          <w:szCs w:val="28"/>
        </w:rPr>
      </w:pPr>
      <w:r>
        <w:rPr>
          <w:rFonts w:ascii="Tahoma" w:hAnsi="Tahoma" w:cs="Tahoma"/>
          <w:sz w:val="28"/>
          <w:szCs w:val="28"/>
        </w:rPr>
        <w:t xml:space="preserve">We have personally experienced a reduction from symptoms of RFR exposure by turning off the wireless feature on our router and putting many our electronic devises on ethernet cables, and by reducing our cell phone use.  </w:t>
      </w:r>
    </w:p>
    <w:p w14:paraId="2BF0A4B3" w14:textId="33EA7B0C" w:rsidR="000B5C93" w:rsidRPr="000B5C93" w:rsidRDefault="000B5C93" w:rsidP="000B5C93">
      <w:pPr>
        <w:pStyle w:val="NormalWeb"/>
        <w:rPr>
          <w:rFonts w:ascii="Tahoma" w:hAnsi="Tahoma" w:cs="Tahoma"/>
          <w:sz w:val="28"/>
          <w:szCs w:val="28"/>
        </w:rPr>
      </w:pPr>
      <w:r w:rsidRPr="000B5C93">
        <w:rPr>
          <w:rFonts w:ascii="Tahoma" w:hAnsi="Tahoma" w:cs="Tahoma"/>
          <w:sz w:val="28"/>
          <w:szCs w:val="28"/>
        </w:rPr>
        <w:t xml:space="preserve">The majority of the scientific literature related to RFR stems from cell phone studies. There is strong evidence that people who use a cell phone held directly to their ear for more than ten years are at significantly increased risk of developing gliomas of the brain and acoustic neuromas of the auditory nerve. There is also evidence that the risk of developing these cancers is greater in younger than older people. The May 2016 report from the US National Toxicology Program showing that rats exposed to cell phone radiation for nine hours per day over their life-span de- </w:t>
      </w:r>
      <w:proofErr w:type="spellStart"/>
      <w:r w:rsidRPr="000B5C93">
        <w:rPr>
          <w:rFonts w:ascii="Tahoma" w:hAnsi="Tahoma" w:cs="Tahoma"/>
          <w:sz w:val="28"/>
          <w:szCs w:val="28"/>
        </w:rPr>
        <w:t>velop</w:t>
      </w:r>
      <w:proofErr w:type="spellEnd"/>
      <w:r w:rsidRPr="000B5C93">
        <w:rPr>
          <w:rFonts w:ascii="Tahoma" w:hAnsi="Tahoma" w:cs="Tahoma"/>
          <w:sz w:val="28"/>
          <w:szCs w:val="28"/>
        </w:rPr>
        <w:t xml:space="preserve"> gliomas of the brain and Schwannoma of the heart (the same kind of cancer as acoustic neuroma) adds proof to the conclusions from the human health studies that radiofrequency radiation increases risk of cancer. </w:t>
      </w:r>
    </w:p>
    <w:p w14:paraId="617A9270" w14:textId="1C1C3C5D" w:rsidR="000B5C93" w:rsidRDefault="000B5C93" w:rsidP="000B5C93">
      <w:pPr>
        <w:pStyle w:val="NormalWeb"/>
        <w:rPr>
          <w:rFonts w:ascii="Tahoma" w:hAnsi="Tahoma" w:cs="Tahoma"/>
          <w:sz w:val="28"/>
          <w:szCs w:val="28"/>
        </w:rPr>
      </w:pPr>
      <w:r w:rsidRPr="000B5C93">
        <w:rPr>
          <w:rFonts w:ascii="Tahoma" w:hAnsi="Tahoma" w:cs="Tahoma"/>
          <w:sz w:val="28"/>
          <w:szCs w:val="28"/>
        </w:rPr>
        <w:t xml:space="preserve">While the strongest evidence for hazards coming from RFR is for cancer, there is a growing body of evidence that some people develop a condition called </w:t>
      </w:r>
      <w:proofErr w:type="spellStart"/>
      <w:r w:rsidRPr="000B5C93">
        <w:rPr>
          <w:rFonts w:ascii="Tahoma" w:hAnsi="Tahoma" w:cs="Tahoma"/>
          <w:sz w:val="28"/>
          <w:szCs w:val="28"/>
        </w:rPr>
        <w:t>electrohypersensitivity</w:t>
      </w:r>
      <w:proofErr w:type="spellEnd"/>
      <w:r w:rsidRPr="000B5C93">
        <w:rPr>
          <w:rFonts w:ascii="Tahoma" w:hAnsi="Tahoma" w:cs="Tahoma"/>
          <w:sz w:val="28"/>
          <w:szCs w:val="28"/>
        </w:rPr>
        <w:t xml:space="preserve"> {EHS). </w:t>
      </w:r>
      <w:r>
        <w:rPr>
          <w:rFonts w:ascii="Tahoma" w:hAnsi="Tahoma" w:cs="Tahoma"/>
          <w:sz w:val="28"/>
          <w:szCs w:val="28"/>
        </w:rPr>
        <w:t>We are among t</w:t>
      </w:r>
      <w:r w:rsidRPr="000B5C93">
        <w:rPr>
          <w:rFonts w:ascii="Tahoma" w:hAnsi="Tahoma" w:cs="Tahoma"/>
          <w:sz w:val="28"/>
          <w:szCs w:val="28"/>
        </w:rPr>
        <w:t xml:space="preserve">hese individuals </w:t>
      </w:r>
      <w:r>
        <w:rPr>
          <w:rFonts w:ascii="Tahoma" w:hAnsi="Tahoma" w:cs="Tahoma"/>
          <w:sz w:val="28"/>
          <w:szCs w:val="28"/>
        </w:rPr>
        <w:t xml:space="preserve">that </w:t>
      </w:r>
      <w:r w:rsidRPr="000B5C93">
        <w:rPr>
          <w:rFonts w:ascii="Tahoma" w:hAnsi="Tahoma" w:cs="Tahoma"/>
          <w:sz w:val="28"/>
          <w:szCs w:val="28"/>
        </w:rPr>
        <w:t xml:space="preserve">respond to being in the presence of RFR with a variety of symptoms, including headache, fatigue, memory loss, ringing in the ears, "brain fog" and burning, tingling and itchy skin. Some reports indicate that up to three percent of the population may develop these symptoms, and that exposure to smart meters is a trigger for development of EHS. </w:t>
      </w:r>
    </w:p>
    <w:p w14:paraId="35CAD572" w14:textId="526CB853" w:rsidR="00A906B5" w:rsidRPr="00A906B5" w:rsidRDefault="00A906B5" w:rsidP="000B5C93">
      <w:pPr>
        <w:pStyle w:val="NormalWeb"/>
        <w:rPr>
          <w:rFonts w:ascii="Tahoma" w:hAnsi="Tahoma" w:cs="Tahoma"/>
          <w:sz w:val="28"/>
          <w:szCs w:val="28"/>
        </w:rPr>
      </w:pPr>
      <w:r w:rsidRPr="00A906B5">
        <w:rPr>
          <w:rFonts w:ascii="Tahoma" w:hAnsi="Tahoma" w:cs="Tahoma"/>
          <w:color w:val="002850"/>
          <w:sz w:val="28"/>
          <w:szCs w:val="28"/>
          <w:shd w:val="clear" w:color="auto" w:fill="FAFAF5"/>
        </w:rPr>
        <w:t xml:space="preserve">Anthropogenic EMF </w:t>
      </w:r>
      <w:r>
        <w:rPr>
          <w:rFonts w:ascii="Tahoma" w:hAnsi="Tahoma" w:cs="Tahoma"/>
          <w:color w:val="002850"/>
          <w:sz w:val="28"/>
          <w:szCs w:val="28"/>
          <w:shd w:val="clear" w:color="auto" w:fill="FAFAF5"/>
        </w:rPr>
        <w:t xml:space="preserve">(RFR) </w:t>
      </w:r>
      <w:r w:rsidRPr="00A906B5">
        <w:rPr>
          <w:rFonts w:ascii="Tahoma" w:hAnsi="Tahoma" w:cs="Tahoma"/>
          <w:color w:val="002850"/>
          <w:sz w:val="28"/>
          <w:szCs w:val="28"/>
          <w:shd w:val="clear" w:color="auto" w:fill="FAFAF5"/>
        </w:rPr>
        <w:t xml:space="preserve">may </w:t>
      </w:r>
      <w:r w:rsidRPr="00A906B5">
        <w:rPr>
          <w:rFonts w:ascii="Tahoma" w:hAnsi="Tahoma" w:cs="Tahoma"/>
          <w:color w:val="002850"/>
          <w:sz w:val="28"/>
          <w:szCs w:val="28"/>
          <w:shd w:val="clear" w:color="auto" w:fill="FAFAF5"/>
        </w:rPr>
        <w:t xml:space="preserve">also </w:t>
      </w:r>
      <w:r w:rsidRPr="00A906B5">
        <w:rPr>
          <w:rFonts w:ascii="Tahoma" w:hAnsi="Tahoma" w:cs="Tahoma"/>
          <w:color w:val="002850"/>
          <w:sz w:val="28"/>
          <w:szCs w:val="28"/>
          <w:shd w:val="clear" w:color="auto" w:fill="FAFAF5"/>
        </w:rPr>
        <w:t xml:space="preserve">be contributing more than we currently realize to </w:t>
      </w:r>
      <w:r>
        <w:rPr>
          <w:rFonts w:ascii="Tahoma" w:hAnsi="Tahoma" w:cs="Tahoma"/>
          <w:color w:val="002850"/>
          <w:sz w:val="28"/>
          <w:szCs w:val="28"/>
          <w:shd w:val="clear" w:color="auto" w:fill="FAFAF5"/>
        </w:rPr>
        <w:t xml:space="preserve">other </w:t>
      </w:r>
      <w:r w:rsidRPr="00A906B5">
        <w:rPr>
          <w:rFonts w:ascii="Tahoma" w:hAnsi="Tahoma" w:cs="Tahoma"/>
          <w:color w:val="002850"/>
          <w:sz w:val="28"/>
          <w:szCs w:val="28"/>
          <w:shd w:val="clear" w:color="auto" w:fill="FAFAF5"/>
        </w:rPr>
        <w:t>species’ diminishment and extinction. Exposures continue to escalate without understanding EMF as a potential causative and/or co-factorial agent. It is time to recognize ambient EMF as a potential novel stressor to other species, design technology to reduce exposures to as low as reasonably achievable, keep systems wired as much as possible to reduce ambient RFR, and create laws accordingly</w:t>
      </w:r>
      <w:r>
        <w:rPr>
          <w:rFonts w:ascii="Tahoma" w:hAnsi="Tahoma" w:cs="Tahoma"/>
          <w:color w:val="002850"/>
          <w:sz w:val="28"/>
          <w:szCs w:val="28"/>
          <w:shd w:val="clear" w:color="auto" w:fill="FAFAF5"/>
        </w:rPr>
        <w:t xml:space="preserve"> to protect humans and all the </w:t>
      </w:r>
    </w:p>
    <w:p w14:paraId="2AB06E6A" w14:textId="3D571866" w:rsidR="000B5C93" w:rsidRPr="00A906B5" w:rsidRDefault="000B5C93" w:rsidP="000B5C93">
      <w:pPr>
        <w:pStyle w:val="NormalWeb"/>
        <w:rPr>
          <w:rFonts w:ascii="Tahoma" w:hAnsi="Tahoma" w:cs="Tahoma"/>
          <w:sz w:val="22"/>
          <w:szCs w:val="22"/>
        </w:rPr>
      </w:pPr>
      <w:r>
        <w:rPr>
          <w:rFonts w:ascii="Tahoma" w:hAnsi="Tahoma" w:cs="Tahoma"/>
          <w:sz w:val="28"/>
          <w:szCs w:val="28"/>
        </w:rPr>
        <w:lastRenderedPageBreak/>
        <w:t xml:space="preserve">Please find attached </w:t>
      </w:r>
      <w:r w:rsidR="00F32229">
        <w:rPr>
          <w:rFonts w:ascii="Tahoma" w:hAnsi="Tahoma" w:cs="Tahoma"/>
          <w:sz w:val="28"/>
          <w:szCs w:val="28"/>
        </w:rPr>
        <w:t xml:space="preserve">some </w:t>
      </w:r>
      <w:r>
        <w:rPr>
          <w:rFonts w:ascii="Tahoma" w:hAnsi="Tahoma" w:cs="Tahoma"/>
          <w:sz w:val="28"/>
          <w:szCs w:val="28"/>
        </w:rPr>
        <w:t>relevant studies and references that relate to the dangers of RFR.</w:t>
      </w:r>
      <w:r w:rsidR="00F32229">
        <w:rPr>
          <w:rFonts w:ascii="Tahoma" w:hAnsi="Tahoma" w:cs="Tahoma"/>
          <w:sz w:val="28"/>
          <w:szCs w:val="28"/>
        </w:rPr>
        <w:t xml:space="preserve"> There are thousands more</w:t>
      </w:r>
      <w:r w:rsidR="00A906B5">
        <w:rPr>
          <w:rFonts w:ascii="Tahoma" w:hAnsi="Tahoma" w:cs="Tahoma"/>
          <w:sz w:val="28"/>
          <w:szCs w:val="28"/>
        </w:rPr>
        <w:t xml:space="preserve"> listed at </w:t>
      </w:r>
      <w:r w:rsidR="00A906B5" w:rsidRPr="00A906B5">
        <w:rPr>
          <w:rFonts w:ascii="Tahoma" w:hAnsi="Tahoma" w:cs="Tahoma"/>
          <w:sz w:val="22"/>
          <w:szCs w:val="22"/>
        </w:rPr>
        <w:t>https://ehtrust.org/science/science-on-health-effects-of-cell-phone-and-wireless-radiation/?link_id=5&amp;can_id=4e10ca07001c7ba173b2541d8c5cab8e&amp;source=email-act-now-to-support-h3551-in-the-ma-legislature&amp;email_referrer=email_3146404&amp;email_subject=act-now-to-support-h3551-in-the-ma-legislature</w:t>
      </w:r>
    </w:p>
    <w:p w14:paraId="0ED739A7" w14:textId="77777777" w:rsidR="00A906B5" w:rsidRDefault="000B5C93" w:rsidP="00A906B5">
      <w:pPr>
        <w:pStyle w:val="NormalWeb"/>
        <w:rPr>
          <w:rFonts w:ascii="Tahoma" w:hAnsi="Tahoma" w:cs="Tahoma"/>
          <w:sz w:val="28"/>
          <w:szCs w:val="28"/>
        </w:rPr>
      </w:pPr>
      <w:r>
        <w:rPr>
          <w:rFonts w:ascii="Tahoma" w:hAnsi="Tahoma" w:cs="Tahoma"/>
          <w:sz w:val="28"/>
          <w:szCs w:val="28"/>
        </w:rPr>
        <w:t xml:space="preserve">Please take </w:t>
      </w:r>
      <w:r w:rsidR="00A906B5">
        <w:rPr>
          <w:rFonts w:ascii="Tahoma" w:hAnsi="Tahoma" w:cs="Tahoma"/>
          <w:sz w:val="28"/>
          <w:szCs w:val="28"/>
        </w:rPr>
        <w:t xml:space="preserve">the following </w:t>
      </w:r>
      <w:r>
        <w:rPr>
          <w:rFonts w:ascii="Tahoma" w:hAnsi="Tahoma" w:cs="Tahoma"/>
          <w:sz w:val="28"/>
          <w:szCs w:val="28"/>
        </w:rPr>
        <w:t>action</w:t>
      </w:r>
      <w:r w:rsidR="00A906B5">
        <w:rPr>
          <w:rFonts w:ascii="Tahoma" w:hAnsi="Tahoma" w:cs="Tahoma"/>
          <w:sz w:val="28"/>
          <w:szCs w:val="28"/>
        </w:rPr>
        <w:t>s</w:t>
      </w:r>
      <w:r>
        <w:rPr>
          <w:rFonts w:ascii="Tahoma" w:hAnsi="Tahoma" w:cs="Tahoma"/>
          <w:sz w:val="28"/>
          <w:szCs w:val="28"/>
        </w:rPr>
        <w:t xml:space="preserve"> </w:t>
      </w:r>
      <w:r w:rsidR="00F32229">
        <w:rPr>
          <w:rFonts w:ascii="Tahoma" w:hAnsi="Tahoma" w:cs="Tahoma"/>
          <w:sz w:val="28"/>
          <w:szCs w:val="28"/>
        </w:rPr>
        <w:t>to</w:t>
      </w:r>
      <w:r>
        <w:rPr>
          <w:rFonts w:ascii="Tahoma" w:hAnsi="Tahoma" w:cs="Tahoma"/>
          <w:sz w:val="28"/>
          <w:szCs w:val="28"/>
        </w:rPr>
        <w:t xml:space="preserve"> protect</w:t>
      </w:r>
      <w:r w:rsidR="00F32229">
        <w:rPr>
          <w:rFonts w:ascii="Tahoma" w:hAnsi="Tahoma" w:cs="Tahoma"/>
          <w:sz w:val="28"/>
          <w:szCs w:val="28"/>
        </w:rPr>
        <w:t xml:space="preserve"> our family and</w:t>
      </w:r>
      <w:r>
        <w:rPr>
          <w:rFonts w:ascii="Tahoma" w:hAnsi="Tahoma" w:cs="Tahoma"/>
          <w:sz w:val="28"/>
          <w:szCs w:val="28"/>
        </w:rPr>
        <w:t xml:space="preserve"> the public from the dangers of RFR. </w:t>
      </w:r>
    </w:p>
    <w:p w14:paraId="560FE027" w14:textId="1D48D9C6" w:rsidR="00A906B5" w:rsidRPr="00A906B5" w:rsidRDefault="00A906B5" w:rsidP="00A906B5">
      <w:pPr>
        <w:pStyle w:val="NormalWeb"/>
        <w:rPr>
          <w:rFonts w:ascii="Tahoma" w:hAnsi="Tahoma" w:cs="Tahoma"/>
          <w:sz w:val="28"/>
          <w:szCs w:val="28"/>
        </w:rPr>
      </w:pPr>
      <w:r>
        <w:t xml:space="preserve"> </w:t>
      </w:r>
      <w:r>
        <w:br/>
      </w:r>
      <w:r>
        <w:rPr>
          <w:rFonts w:hAnsi="Symbol"/>
        </w:rPr>
        <w:t></w:t>
      </w:r>
      <w:r>
        <w:t xml:space="preserve"> Governmental and institutional support of data collection and analysis to monitor potential links between RFR associated with wireless technology and cancers, sperm, the heart, the nervous system, sleep, vision and hearing, and effects on children.</w:t>
      </w:r>
    </w:p>
    <w:p w14:paraId="3A172617" w14:textId="2708A74A" w:rsidR="00A906B5" w:rsidRDefault="00A906B5" w:rsidP="00A906B5">
      <w:pPr>
        <w:pStyle w:val="NormalWeb"/>
        <w:spacing w:before="0" w:beforeAutospacing="0" w:after="240" w:afterAutospacing="0"/>
      </w:pPr>
      <w:r>
        <w:rPr>
          <w:rFonts w:hAnsi="Symbol"/>
        </w:rPr>
        <w:t></w:t>
      </w:r>
      <w:r>
        <w:t xml:space="preserve"> Further dissemination of information regarding potential health risk information that is in wireless devices and manuals is necessary to respect users'</w:t>
      </w:r>
      <w:r>
        <w:rPr>
          <w:rStyle w:val="apple-converted-space"/>
        </w:rPr>
        <w:t> </w:t>
      </w:r>
      <w:r>
        <w:rPr>
          <w:i/>
          <w:iCs/>
        </w:rPr>
        <w:t xml:space="preserve">Right </w:t>
      </w:r>
      <w:proofErr w:type="gramStart"/>
      <w:r>
        <w:rPr>
          <w:i/>
          <w:iCs/>
        </w:rPr>
        <w:t>To</w:t>
      </w:r>
      <w:proofErr w:type="gramEnd"/>
      <w:r>
        <w:rPr>
          <w:i/>
          <w:iCs/>
        </w:rPr>
        <w:t xml:space="preserve"> Know</w:t>
      </w:r>
      <w:r>
        <w:t>. Cautionary statements and protective measures should be posted on packaging and at points of sale. Governments should follow the practice of France, Israel and Belgium and mandate labeling, as for tobacco and alcohol.</w:t>
      </w:r>
    </w:p>
    <w:p w14:paraId="251D05BE" w14:textId="77777777" w:rsidR="00A906B5" w:rsidRDefault="00A906B5" w:rsidP="00A906B5">
      <w:pPr>
        <w:pStyle w:val="NormalWeb"/>
        <w:spacing w:before="0" w:beforeAutospacing="0" w:after="240" w:afterAutospacing="0"/>
      </w:pPr>
      <w:proofErr w:type="gramStart"/>
      <w:r>
        <w:rPr>
          <w:rFonts w:hAnsi="Symbol"/>
        </w:rPr>
        <w:t></w:t>
      </w:r>
      <w:r>
        <w:t xml:space="preserve">  Regulations</w:t>
      </w:r>
      <w:proofErr w:type="gramEnd"/>
      <w:r>
        <w:t xml:space="preserve"> should require that any WTD that could be used or carried directly against the skin (e.g., a cell phone) or in close proximity (e.g., a device being used on the lap of a small child) be tested appropriately as used, and that this information be prominently displayed at point of sale, on packaging, and both on the exterior and within the device.</w:t>
      </w:r>
    </w:p>
    <w:p w14:paraId="65720524" w14:textId="3E9CC928" w:rsidR="00A906B5" w:rsidRDefault="00A906B5" w:rsidP="00A906B5">
      <w:pPr>
        <w:pStyle w:val="NormalWeb"/>
        <w:spacing w:before="0" w:beforeAutospacing="0" w:after="240" w:afterAutospacing="0"/>
      </w:pPr>
      <w:proofErr w:type="gramStart"/>
      <w:r>
        <w:rPr>
          <w:rFonts w:hAnsi="Symbol"/>
        </w:rPr>
        <w:t></w:t>
      </w:r>
      <w:r>
        <w:t xml:space="preserve">  IARC</w:t>
      </w:r>
      <w:proofErr w:type="gramEnd"/>
      <w:r>
        <w:t xml:space="preserve"> should convene a new working group to update the categorization of RFR, including current scientific findings that highlight, in particular, risks to youngsters of subsequent cancers. </w:t>
      </w:r>
    </w:p>
    <w:p w14:paraId="370A4739" w14:textId="77777777" w:rsidR="00A906B5" w:rsidRDefault="00A906B5" w:rsidP="00A906B5">
      <w:pPr>
        <w:pStyle w:val="NormalWeb"/>
        <w:spacing w:before="0" w:beforeAutospacing="0" w:after="240" w:afterAutospacing="0"/>
      </w:pPr>
      <w:proofErr w:type="gramStart"/>
      <w:r>
        <w:rPr>
          <w:rFonts w:hAnsi="Symbol"/>
        </w:rPr>
        <w:t></w:t>
      </w:r>
      <w:r>
        <w:t xml:space="preserve">  Emerging</w:t>
      </w:r>
      <w:proofErr w:type="gramEnd"/>
      <w:r>
        <w:t xml:space="preserve"> human evidence is confirming animal evidence of developmental problems with RFR exposure during pregnancy. RFR sources should be avoided and distanced from expectant mothers, as recommended by physicians and scientists (</w:t>
      </w:r>
      <w:hyperlink r:id="rId5" w:tgtFrame="_blank" w:history="1">
        <w:r>
          <w:rPr>
            <w:rStyle w:val="Hyperlink"/>
            <w:b/>
            <w:bCs/>
            <w:u w:val="none"/>
          </w:rPr>
          <w:t>babysafeproject.org</w:t>
        </w:r>
      </w:hyperlink>
      <w:r>
        <w:t>).</w:t>
      </w:r>
    </w:p>
    <w:p w14:paraId="205B23C9" w14:textId="77777777" w:rsidR="00A906B5" w:rsidRDefault="00A906B5" w:rsidP="00A906B5">
      <w:pPr>
        <w:pStyle w:val="NormalWeb"/>
        <w:spacing w:before="0" w:beforeAutospacing="0" w:after="240" w:afterAutospacing="0"/>
      </w:pPr>
      <w:proofErr w:type="gramStart"/>
      <w:r>
        <w:rPr>
          <w:rFonts w:hAnsi="Symbol"/>
        </w:rPr>
        <w:t></w:t>
      </w:r>
      <w:r>
        <w:t xml:space="preserve">  Other</w:t>
      </w:r>
      <w:proofErr w:type="gramEnd"/>
      <w:r>
        <w:t xml:space="preserve"> countries should follow France, limiting RFR exposure in children under 16 years of age.</w:t>
      </w:r>
    </w:p>
    <w:p w14:paraId="637893D5" w14:textId="77777777" w:rsidR="00A906B5" w:rsidRDefault="00A906B5" w:rsidP="00A906B5">
      <w:pPr>
        <w:pStyle w:val="NormalWeb"/>
        <w:spacing w:before="0" w:beforeAutospacing="0" w:after="0" w:afterAutospacing="0"/>
      </w:pPr>
      <w:proofErr w:type="gramStart"/>
      <w:r>
        <w:rPr>
          <w:rFonts w:hAnsi="Symbol"/>
        </w:rPr>
        <w:t></w:t>
      </w:r>
      <w:r>
        <w:t xml:space="preserve">  Cell</w:t>
      </w:r>
      <w:proofErr w:type="gramEnd"/>
      <w:r>
        <w:t xml:space="preserve"> towers should be distanced from homes, daycare centers, schools, and places frequented by pregnant women, men who wish to father healthy children, and the young.</w:t>
      </w:r>
    </w:p>
    <w:p w14:paraId="3E86D877" w14:textId="77777777" w:rsidR="00A906B5" w:rsidRPr="000B5C93" w:rsidRDefault="00A906B5" w:rsidP="000B5C93">
      <w:pPr>
        <w:pStyle w:val="NormalWeb"/>
        <w:rPr>
          <w:rFonts w:ascii="Tahoma" w:hAnsi="Tahoma" w:cs="Tahoma"/>
          <w:sz w:val="28"/>
          <w:szCs w:val="28"/>
        </w:rPr>
      </w:pPr>
    </w:p>
    <w:p w14:paraId="2CE7A943" w14:textId="77777777" w:rsidR="001F0AEA" w:rsidRPr="001F0AEA" w:rsidRDefault="001F0AEA" w:rsidP="007130D9">
      <w:pPr>
        <w:ind w:right="72"/>
        <w:rPr>
          <w:rFonts w:ascii="Tahoma" w:hAnsi="Tahoma" w:cs="Tahoma"/>
        </w:rPr>
      </w:pPr>
    </w:p>
    <w:sectPr w:rsidR="001F0AEA" w:rsidRPr="001F0AEA" w:rsidSect="0061280F">
      <w:pgSz w:w="12240" w:h="15840"/>
      <w:pgMar w:top="864" w:right="864" w:bottom="864" w:left="86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tima">
    <w:panose1 w:val="02000503060000020004"/>
    <w:charset w:val="00"/>
    <w:family w:val="auto"/>
    <w:pitch w:val="variable"/>
    <w:sig w:usb0="8000006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76BC8"/>
    <w:multiLevelType w:val="hybridMultilevel"/>
    <w:tmpl w:val="611A8BE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5D5679A"/>
    <w:multiLevelType w:val="multilevel"/>
    <w:tmpl w:val="A510C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978C9"/>
    <w:multiLevelType w:val="hybridMultilevel"/>
    <w:tmpl w:val="C63A4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271097"/>
    <w:multiLevelType w:val="hybridMultilevel"/>
    <w:tmpl w:val="BA3E8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484A72"/>
    <w:multiLevelType w:val="hybridMultilevel"/>
    <w:tmpl w:val="97D6890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FB05A6"/>
    <w:multiLevelType w:val="hybridMultilevel"/>
    <w:tmpl w:val="21A639F4"/>
    <w:lvl w:ilvl="0" w:tplc="CCBA7CDC">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56D3295E"/>
    <w:multiLevelType w:val="hybridMultilevel"/>
    <w:tmpl w:val="955EA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8958FB"/>
    <w:multiLevelType w:val="hybridMultilevel"/>
    <w:tmpl w:val="D2E8C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3D06CA"/>
    <w:multiLevelType w:val="hybridMultilevel"/>
    <w:tmpl w:val="B39E3A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D7D116D"/>
    <w:multiLevelType w:val="hybridMultilevel"/>
    <w:tmpl w:val="6EB80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825FFA"/>
    <w:multiLevelType w:val="multilevel"/>
    <w:tmpl w:val="AAF4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52294">
    <w:abstractNumId w:val="9"/>
  </w:num>
  <w:num w:numId="2" w16cid:durableId="727076135">
    <w:abstractNumId w:val="4"/>
  </w:num>
  <w:num w:numId="3" w16cid:durableId="663318812">
    <w:abstractNumId w:val="0"/>
  </w:num>
  <w:num w:numId="4" w16cid:durableId="2015841745">
    <w:abstractNumId w:val="5"/>
  </w:num>
  <w:num w:numId="5" w16cid:durableId="579487957">
    <w:abstractNumId w:val="6"/>
  </w:num>
  <w:num w:numId="6" w16cid:durableId="44988790">
    <w:abstractNumId w:val="8"/>
  </w:num>
  <w:num w:numId="7" w16cid:durableId="269170802">
    <w:abstractNumId w:val="10"/>
  </w:num>
  <w:num w:numId="8" w16cid:durableId="668025215">
    <w:abstractNumId w:val="7"/>
  </w:num>
  <w:num w:numId="9" w16cid:durableId="1615677186">
    <w:abstractNumId w:val="3"/>
  </w:num>
  <w:num w:numId="10" w16cid:durableId="1940864763">
    <w:abstractNumId w:val="2"/>
  </w:num>
  <w:num w:numId="11" w16cid:durableId="1282761279">
    <w:abstractNumId w:val="1"/>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2BC"/>
    <w:rsid w:val="00021E9D"/>
    <w:rsid w:val="000236BD"/>
    <w:rsid w:val="00034454"/>
    <w:rsid w:val="000458E0"/>
    <w:rsid w:val="000B5C93"/>
    <w:rsid w:val="000C2C4E"/>
    <w:rsid w:val="00115EBC"/>
    <w:rsid w:val="00117998"/>
    <w:rsid w:val="00127FB3"/>
    <w:rsid w:val="001544EF"/>
    <w:rsid w:val="00171DDF"/>
    <w:rsid w:val="00174E57"/>
    <w:rsid w:val="00177640"/>
    <w:rsid w:val="00186C52"/>
    <w:rsid w:val="001870AA"/>
    <w:rsid w:val="001A6D90"/>
    <w:rsid w:val="001E42E7"/>
    <w:rsid w:val="001E490B"/>
    <w:rsid w:val="001E7A66"/>
    <w:rsid w:val="001F0AEA"/>
    <w:rsid w:val="001F642B"/>
    <w:rsid w:val="002101A6"/>
    <w:rsid w:val="00220AB4"/>
    <w:rsid w:val="00256CB0"/>
    <w:rsid w:val="002757FD"/>
    <w:rsid w:val="00275AFD"/>
    <w:rsid w:val="00291CB8"/>
    <w:rsid w:val="002935BB"/>
    <w:rsid w:val="002F4C69"/>
    <w:rsid w:val="00302D0D"/>
    <w:rsid w:val="0030703F"/>
    <w:rsid w:val="00323838"/>
    <w:rsid w:val="00327A8D"/>
    <w:rsid w:val="0033160F"/>
    <w:rsid w:val="00350BC3"/>
    <w:rsid w:val="003E2B6C"/>
    <w:rsid w:val="003F5D1F"/>
    <w:rsid w:val="00427BB8"/>
    <w:rsid w:val="00443156"/>
    <w:rsid w:val="00457796"/>
    <w:rsid w:val="0046398D"/>
    <w:rsid w:val="00467B78"/>
    <w:rsid w:val="00485CD8"/>
    <w:rsid w:val="004B7880"/>
    <w:rsid w:val="0050013C"/>
    <w:rsid w:val="00502E1E"/>
    <w:rsid w:val="00543DD4"/>
    <w:rsid w:val="005457BA"/>
    <w:rsid w:val="00554A7C"/>
    <w:rsid w:val="00556375"/>
    <w:rsid w:val="0056293A"/>
    <w:rsid w:val="005A793D"/>
    <w:rsid w:val="005B6342"/>
    <w:rsid w:val="005D0ECC"/>
    <w:rsid w:val="005E4006"/>
    <w:rsid w:val="005F0ADF"/>
    <w:rsid w:val="005F49E5"/>
    <w:rsid w:val="0061280F"/>
    <w:rsid w:val="006340E5"/>
    <w:rsid w:val="0064220C"/>
    <w:rsid w:val="00645548"/>
    <w:rsid w:val="0065456D"/>
    <w:rsid w:val="00677771"/>
    <w:rsid w:val="00683070"/>
    <w:rsid w:val="006B5D00"/>
    <w:rsid w:val="006B79A3"/>
    <w:rsid w:val="007130D9"/>
    <w:rsid w:val="00715BCB"/>
    <w:rsid w:val="007263D8"/>
    <w:rsid w:val="00747C4B"/>
    <w:rsid w:val="00793154"/>
    <w:rsid w:val="007A6633"/>
    <w:rsid w:val="007A7BD4"/>
    <w:rsid w:val="007B6239"/>
    <w:rsid w:val="007E1B41"/>
    <w:rsid w:val="008162BC"/>
    <w:rsid w:val="00830A1B"/>
    <w:rsid w:val="00840755"/>
    <w:rsid w:val="008468A7"/>
    <w:rsid w:val="008641EA"/>
    <w:rsid w:val="00867E5B"/>
    <w:rsid w:val="00874F6A"/>
    <w:rsid w:val="00897DC2"/>
    <w:rsid w:val="008A5EB5"/>
    <w:rsid w:val="008D42E0"/>
    <w:rsid w:val="008D7F02"/>
    <w:rsid w:val="008E1FDB"/>
    <w:rsid w:val="008F2A66"/>
    <w:rsid w:val="00902C4A"/>
    <w:rsid w:val="00927D14"/>
    <w:rsid w:val="00962B70"/>
    <w:rsid w:val="00995642"/>
    <w:rsid w:val="009B7556"/>
    <w:rsid w:val="009D002E"/>
    <w:rsid w:val="009D3FCC"/>
    <w:rsid w:val="009E1F27"/>
    <w:rsid w:val="00A05287"/>
    <w:rsid w:val="00A8045E"/>
    <w:rsid w:val="00A906B5"/>
    <w:rsid w:val="00A90E69"/>
    <w:rsid w:val="00AD651E"/>
    <w:rsid w:val="00AE310D"/>
    <w:rsid w:val="00B04FDF"/>
    <w:rsid w:val="00B11D24"/>
    <w:rsid w:val="00B25F94"/>
    <w:rsid w:val="00B265C1"/>
    <w:rsid w:val="00B36F54"/>
    <w:rsid w:val="00B63867"/>
    <w:rsid w:val="00B97452"/>
    <w:rsid w:val="00BB515B"/>
    <w:rsid w:val="00BC28A5"/>
    <w:rsid w:val="00BD361A"/>
    <w:rsid w:val="00C241CC"/>
    <w:rsid w:val="00C60173"/>
    <w:rsid w:val="00C63DEA"/>
    <w:rsid w:val="00C66BF3"/>
    <w:rsid w:val="00C779AF"/>
    <w:rsid w:val="00C85147"/>
    <w:rsid w:val="00C92EA3"/>
    <w:rsid w:val="00CA5736"/>
    <w:rsid w:val="00CC5599"/>
    <w:rsid w:val="00CD6F5C"/>
    <w:rsid w:val="00CE36EA"/>
    <w:rsid w:val="00CF3580"/>
    <w:rsid w:val="00D32A41"/>
    <w:rsid w:val="00D46F6F"/>
    <w:rsid w:val="00D532FA"/>
    <w:rsid w:val="00D53F35"/>
    <w:rsid w:val="00D7781F"/>
    <w:rsid w:val="00D874DE"/>
    <w:rsid w:val="00D9010A"/>
    <w:rsid w:val="00DF38EA"/>
    <w:rsid w:val="00E35203"/>
    <w:rsid w:val="00E475EE"/>
    <w:rsid w:val="00E478C2"/>
    <w:rsid w:val="00E559A1"/>
    <w:rsid w:val="00E91F90"/>
    <w:rsid w:val="00E9573B"/>
    <w:rsid w:val="00EA09B6"/>
    <w:rsid w:val="00EC5B9F"/>
    <w:rsid w:val="00F17266"/>
    <w:rsid w:val="00F21556"/>
    <w:rsid w:val="00F32229"/>
    <w:rsid w:val="00F510D0"/>
    <w:rsid w:val="00F7521E"/>
    <w:rsid w:val="00F76B5E"/>
    <w:rsid w:val="00F778E8"/>
    <w:rsid w:val="00F94257"/>
    <w:rsid w:val="00FC5147"/>
    <w:rsid w:val="00FE5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AA6DE"/>
  <w15:chartTrackingRefBased/>
  <w15:docId w15:val="{6BE27727-52D9-CB4B-BDBF-B5C882E2C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tima" w:eastAsiaTheme="minorHAnsi" w:hAnsi="Optima" w:cs="Times New Roman (Body CS)"/>
        <w:kern w:val="2"/>
        <w:sz w:val="28"/>
        <w:szCs w:val="28"/>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AEA"/>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8162BC"/>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8162B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8162BC"/>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162BC"/>
    <w:pPr>
      <w:keepNext/>
      <w:keepLines/>
      <w:spacing w:before="80" w:after="40"/>
      <w:outlineLvl w:val="3"/>
    </w:pPr>
    <w:rPr>
      <w:rFonts w:asciiTheme="minorHAnsi" w:eastAsiaTheme="majorEastAsia" w:hAnsiTheme="minorHAnsi" w:cstheme="majorBidi"/>
      <w:i/>
      <w:iCs/>
      <w:color w:val="2F5496"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8162BC"/>
    <w:pPr>
      <w:keepNext/>
      <w:keepLines/>
      <w:spacing w:before="80" w:after="40"/>
      <w:outlineLvl w:val="4"/>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6">
    <w:name w:val="heading 6"/>
    <w:basedOn w:val="Normal"/>
    <w:next w:val="Normal"/>
    <w:link w:val="Heading6Char"/>
    <w:uiPriority w:val="9"/>
    <w:semiHidden/>
    <w:unhideWhenUsed/>
    <w:qFormat/>
    <w:rsid w:val="008162BC"/>
    <w:pPr>
      <w:keepNext/>
      <w:keepLines/>
      <w:spacing w:before="40"/>
      <w:outlineLvl w:val="5"/>
    </w:pPr>
    <w:rPr>
      <w:rFonts w:asciiTheme="minorHAnsi" w:eastAsiaTheme="majorEastAsia" w:hAnsiTheme="minorHAnsi" w:cstheme="majorBidi"/>
      <w:i/>
      <w:iCs/>
      <w:color w:val="595959" w:themeColor="text1" w:themeTint="A6"/>
      <w:kern w:val="2"/>
      <w:sz w:val="28"/>
      <w:szCs w:val="28"/>
      <w14:ligatures w14:val="standardContextual"/>
    </w:rPr>
  </w:style>
  <w:style w:type="paragraph" w:styleId="Heading7">
    <w:name w:val="heading 7"/>
    <w:basedOn w:val="Normal"/>
    <w:next w:val="Normal"/>
    <w:link w:val="Heading7Char"/>
    <w:uiPriority w:val="9"/>
    <w:semiHidden/>
    <w:unhideWhenUsed/>
    <w:qFormat/>
    <w:rsid w:val="008162BC"/>
    <w:pPr>
      <w:keepNext/>
      <w:keepLines/>
      <w:spacing w:before="40"/>
      <w:outlineLvl w:val="6"/>
    </w:pPr>
    <w:rPr>
      <w:rFonts w:asciiTheme="minorHAnsi" w:eastAsiaTheme="majorEastAsia" w:hAnsiTheme="minorHAnsi" w:cstheme="majorBidi"/>
      <w:color w:val="595959" w:themeColor="text1" w:themeTint="A6"/>
      <w:kern w:val="2"/>
      <w:sz w:val="28"/>
      <w:szCs w:val="28"/>
      <w14:ligatures w14:val="standardContextual"/>
    </w:rPr>
  </w:style>
  <w:style w:type="paragraph" w:styleId="Heading8">
    <w:name w:val="heading 8"/>
    <w:basedOn w:val="Normal"/>
    <w:next w:val="Normal"/>
    <w:link w:val="Heading8Char"/>
    <w:uiPriority w:val="9"/>
    <w:semiHidden/>
    <w:unhideWhenUsed/>
    <w:qFormat/>
    <w:rsid w:val="008162BC"/>
    <w:pPr>
      <w:keepNext/>
      <w:keepLines/>
      <w:outlineLvl w:val="7"/>
    </w:pPr>
    <w:rPr>
      <w:rFonts w:asciiTheme="minorHAnsi" w:eastAsiaTheme="majorEastAsia" w:hAnsiTheme="minorHAnsi" w:cstheme="majorBidi"/>
      <w:i/>
      <w:iCs/>
      <w:color w:val="272727" w:themeColor="text1" w:themeTint="D8"/>
      <w:kern w:val="2"/>
      <w:sz w:val="28"/>
      <w:szCs w:val="28"/>
      <w14:ligatures w14:val="standardContextual"/>
    </w:rPr>
  </w:style>
  <w:style w:type="paragraph" w:styleId="Heading9">
    <w:name w:val="heading 9"/>
    <w:basedOn w:val="Normal"/>
    <w:next w:val="Normal"/>
    <w:link w:val="Heading9Char"/>
    <w:uiPriority w:val="9"/>
    <w:semiHidden/>
    <w:unhideWhenUsed/>
    <w:qFormat/>
    <w:rsid w:val="008162BC"/>
    <w:pPr>
      <w:keepNext/>
      <w:keepLines/>
      <w:outlineLvl w:val="8"/>
    </w:pPr>
    <w:rPr>
      <w:rFonts w:asciiTheme="minorHAnsi" w:eastAsiaTheme="majorEastAsia" w:hAnsiTheme="minorHAnsi" w:cstheme="majorBidi"/>
      <w:color w:val="272727" w:themeColor="text1" w:themeTint="D8"/>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2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162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162BC"/>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8162B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162B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162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162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162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162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162B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162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2BC"/>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162BC"/>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8162BC"/>
    <w:pPr>
      <w:spacing w:before="160" w:after="160"/>
      <w:jc w:val="center"/>
    </w:pPr>
    <w:rPr>
      <w:rFonts w:ascii="Optima" w:eastAsiaTheme="minorHAnsi" w:hAnsi="Optima" w:cs="Times New Roman (Body CS)"/>
      <w:i/>
      <w:iCs/>
      <w:color w:val="404040" w:themeColor="text1" w:themeTint="BF"/>
      <w:kern w:val="2"/>
      <w:sz w:val="28"/>
      <w:szCs w:val="28"/>
      <w14:ligatures w14:val="standardContextual"/>
    </w:rPr>
  </w:style>
  <w:style w:type="character" w:customStyle="1" w:styleId="QuoteChar">
    <w:name w:val="Quote Char"/>
    <w:basedOn w:val="DefaultParagraphFont"/>
    <w:link w:val="Quote"/>
    <w:uiPriority w:val="29"/>
    <w:rsid w:val="008162BC"/>
    <w:rPr>
      <w:i/>
      <w:iCs/>
      <w:color w:val="404040" w:themeColor="text1" w:themeTint="BF"/>
    </w:rPr>
  </w:style>
  <w:style w:type="paragraph" w:styleId="ListParagraph">
    <w:name w:val="List Paragraph"/>
    <w:basedOn w:val="Normal"/>
    <w:uiPriority w:val="34"/>
    <w:qFormat/>
    <w:rsid w:val="008162BC"/>
    <w:pPr>
      <w:ind w:left="720"/>
      <w:contextualSpacing/>
    </w:pPr>
    <w:rPr>
      <w:rFonts w:ascii="Optima" w:eastAsiaTheme="minorHAnsi" w:hAnsi="Optima" w:cs="Times New Roman (Body CS)"/>
      <w:kern w:val="2"/>
      <w:sz w:val="28"/>
      <w:szCs w:val="28"/>
      <w14:ligatures w14:val="standardContextual"/>
    </w:rPr>
  </w:style>
  <w:style w:type="character" w:styleId="IntenseEmphasis">
    <w:name w:val="Intense Emphasis"/>
    <w:basedOn w:val="DefaultParagraphFont"/>
    <w:uiPriority w:val="21"/>
    <w:qFormat/>
    <w:rsid w:val="008162BC"/>
    <w:rPr>
      <w:i/>
      <w:iCs/>
      <w:color w:val="2F5496" w:themeColor="accent1" w:themeShade="BF"/>
    </w:rPr>
  </w:style>
  <w:style w:type="paragraph" w:styleId="IntenseQuote">
    <w:name w:val="Intense Quote"/>
    <w:basedOn w:val="Normal"/>
    <w:next w:val="Normal"/>
    <w:link w:val="IntenseQuoteChar"/>
    <w:uiPriority w:val="30"/>
    <w:qFormat/>
    <w:rsid w:val="008162BC"/>
    <w:pPr>
      <w:pBdr>
        <w:top w:val="single" w:sz="4" w:space="10" w:color="2F5496" w:themeColor="accent1" w:themeShade="BF"/>
        <w:bottom w:val="single" w:sz="4" w:space="10" w:color="2F5496" w:themeColor="accent1" w:themeShade="BF"/>
      </w:pBdr>
      <w:spacing w:before="360" w:after="360"/>
      <w:ind w:left="864" w:right="864"/>
      <w:jc w:val="center"/>
    </w:pPr>
    <w:rPr>
      <w:rFonts w:ascii="Optima" w:eastAsiaTheme="minorHAnsi" w:hAnsi="Optima" w:cs="Times New Roman (Body CS)"/>
      <w:i/>
      <w:iCs/>
      <w:color w:val="2F5496" w:themeColor="accent1" w:themeShade="BF"/>
      <w:kern w:val="2"/>
      <w:sz w:val="28"/>
      <w:szCs w:val="28"/>
      <w14:ligatures w14:val="standardContextual"/>
    </w:rPr>
  </w:style>
  <w:style w:type="character" w:customStyle="1" w:styleId="IntenseQuoteChar">
    <w:name w:val="Intense Quote Char"/>
    <w:basedOn w:val="DefaultParagraphFont"/>
    <w:link w:val="IntenseQuote"/>
    <w:uiPriority w:val="30"/>
    <w:rsid w:val="008162BC"/>
    <w:rPr>
      <w:i/>
      <w:iCs/>
      <w:color w:val="2F5496" w:themeColor="accent1" w:themeShade="BF"/>
    </w:rPr>
  </w:style>
  <w:style w:type="character" w:styleId="IntenseReference">
    <w:name w:val="Intense Reference"/>
    <w:basedOn w:val="DefaultParagraphFont"/>
    <w:uiPriority w:val="32"/>
    <w:qFormat/>
    <w:rsid w:val="008162BC"/>
    <w:rPr>
      <w:b/>
      <w:bCs/>
      <w:smallCaps/>
      <w:color w:val="2F5496" w:themeColor="accent1" w:themeShade="BF"/>
      <w:spacing w:val="5"/>
    </w:rPr>
  </w:style>
  <w:style w:type="character" w:styleId="Hyperlink">
    <w:name w:val="Hyperlink"/>
    <w:basedOn w:val="DefaultParagraphFont"/>
    <w:uiPriority w:val="99"/>
    <w:unhideWhenUsed/>
    <w:rsid w:val="00502E1E"/>
    <w:rPr>
      <w:color w:val="0000FF"/>
      <w:u w:val="single"/>
    </w:rPr>
  </w:style>
  <w:style w:type="paragraph" w:styleId="NormalWeb">
    <w:name w:val="Normal (Web)"/>
    <w:basedOn w:val="Normal"/>
    <w:uiPriority w:val="99"/>
    <w:unhideWhenUsed/>
    <w:rsid w:val="007263D8"/>
    <w:pPr>
      <w:spacing w:before="100" w:beforeAutospacing="1" w:after="100" w:afterAutospacing="1"/>
    </w:pPr>
  </w:style>
  <w:style w:type="character" w:customStyle="1" w:styleId="apple-converted-space">
    <w:name w:val="apple-converted-space"/>
    <w:basedOn w:val="DefaultParagraphFont"/>
    <w:rsid w:val="007263D8"/>
  </w:style>
  <w:style w:type="character" w:customStyle="1" w:styleId="apple-tab-span">
    <w:name w:val="apple-tab-span"/>
    <w:basedOn w:val="DefaultParagraphFont"/>
    <w:rsid w:val="007263D8"/>
  </w:style>
  <w:style w:type="paragraph" w:styleId="z-TopofForm">
    <w:name w:val="HTML Top of Form"/>
    <w:basedOn w:val="Normal"/>
    <w:next w:val="Normal"/>
    <w:link w:val="z-TopofFormChar"/>
    <w:hidden/>
    <w:uiPriority w:val="99"/>
    <w:semiHidden/>
    <w:unhideWhenUsed/>
    <w:rsid w:val="00A8045E"/>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8045E"/>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A8045E"/>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8045E"/>
    <w:rPr>
      <w:rFonts w:ascii="Arial" w:eastAsia="Times New Roman" w:hAnsi="Arial" w:cs="Arial"/>
      <w:vanish/>
      <w:kern w:val="0"/>
      <w:sz w:val="16"/>
      <w:szCs w:val="16"/>
      <w14:ligatures w14:val="none"/>
    </w:rPr>
  </w:style>
  <w:style w:type="character" w:styleId="UnresolvedMention">
    <w:name w:val="Unresolved Mention"/>
    <w:basedOn w:val="DefaultParagraphFont"/>
    <w:uiPriority w:val="99"/>
    <w:semiHidden/>
    <w:unhideWhenUsed/>
    <w:rsid w:val="006B5D00"/>
    <w:rPr>
      <w:color w:val="605E5C"/>
      <w:shd w:val="clear" w:color="auto" w:fill="E1DFDD"/>
    </w:rPr>
  </w:style>
  <w:style w:type="character" w:styleId="FollowedHyperlink">
    <w:name w:val="FollowedHyperlink"/>
    <w:basedOn w:val="DefaultParagraphFont"/>
    <w:uiPriority w:val="99"/>
    <w:semiHidden/>
    <w:unhideWhenUsed/>
    <w:rsid w:val="006B5D00"/>
    <w:rPr>
      <w:color w:val="954F72" w:themeColor="followedHyperlink"/>
      <w:u w:val="single"/>
    </w:rPr>
  </w:style>
  <w:style w:type="character" w:styleId="Strong">
    <w:name w:val="Strong"/>
    <w:basedOn w:val="DefaultParagraphFont"/>
    <w:uiPriority w:val="22"/>
    <w:qFormat/>
    <w:rsid w:val="008F2A66"/>
    <w:rPr>
      <w:b/>
      <w:bCs/>
    </w:rPr>
  </w:style>
  <w:style w:type="character" w:styleId="Emphasis">
    <w:name w:val="Emphasis"/>
    <w:basedOn w:val="DefaultParagraphFont"/>
    <w:uiPriority w:val="20"/>
    <w:qFormat/>
    <w:rsid w:val="00C63DEA"/>
    <w:rPr>
      <w:i/>
      <w:iCs/>
    </w:rPr>
  </w:style>
  <w:style w:type="character" w:customStyle="1" w:styleId="mw-reflink-text">
    <w:name w:val="mw-reflink-text"/>
    <w:basedOn w:val="DefaultParagraphFont"/>
    <w:rsid w:val="001F0AEA"/>
  </w:style>
  <w:style w:type="character" w:customStyle="1" w:styleId="cite-bracket">
    <w:name w:val="cite-bracket"/>
    <w:basedOn w:val="DefaultParagraphFont"/>
    <w:rsid w:val="001F0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5658104">
      <w:bodyDiv w:val="1"/>
      <w:marLeft w:val="0"/>
      <w:marRight w:val="0"/>
      <w:marTop w:val="0"/>
      <w:marBottom w:val="0"/>
      <w:divBdr>
        <w:top w:val="none" w:sz="0" w:space="0" w:color="auto"/>
        <w:left w:val="none" w:sz="0" w:space="0" w:color="auto"/>
        <w:bottom w:val="none" w:sz="0" w:space="0" w:color="auto"/>
        <w:right w:val="none" w:sz="0" w:space="0" w:color="auto"/>
      </w:divBdr>
      <w:divsChild>
        <w:div w:id="917056162">
          <w:marLeft w:val="0"/>
          <w:marRight w:val="0"/>
          <w:marTop w:val="0"/>
          <w:marBottom w:val="0"/>
          <w:divBdr>
            <w:top w:val="none" w:sz="0" w:space="0" w:color="auto"/>
            <w:left w:val="none" w:sz="0" w:space="0" w:color="auto"/>
            <w:bottom w:val="none" w:sz="0" w:space="0" w:color="auto"/>
            <w:right w:val="none" w:sz="0" w:space="0" w:color="auto"/>
          </w:divBdr>
        </w:div>
        <w:div w:id="411396574">
          <w:marLeft w:val="0"/>
          <w:marRight w:val="0"/>
          <w:marTop w:val="0"/>
          <w:marBottom w:val="0"/>
          <w:divBdr>
            <w:top w:val="none" w:sz="0" w:space="0" w:color="auto"/>
            <w:left w:val="none" w:sz="0" w:space="0" w:color="auto"/>
            <w:bottom w:val="none" w:sz="0" w:space="0" w:color="auto"/>
            <w:right w:val="none" w:sz="0" w:space="0" w:color="auto"/>
          </w:divBdr>
          <w:divsChild>
            <w:div w:id="1489133165">
              <w:marLeft w:val="0"/>
              <w:marRight w:val="0"/>
              <w:marTop w:val="0"/>
              <w:marBottom w:val="0"/>
              <w:divBdr>
                <w:top w:val="none" w:sz="0" w:space="0" w:color="auto"/>
                <w:left w:val="none" w:sz="0" w:space="0" w:color="auto"/>
                <w:bottom w:val="none" w:sz="0" w:space="0" w:color="auto"/>
                <w:right w:val="none" w:sz="0" w:space="0" w:color="auto"/>
              </w:divBdr>
              <w:divsChild>
                <w:div w:id="234245515">
                  <w:marLeft w:val="0"/>
                  <w:marRight w:val="0"/>
                  <w:marTop w:val="0"/>
                  <w:marBottom w:val="0"/>
                  <w:divBdr>
                    <w:top w:val="none" w:sz="0" w:space="0" w:color="auto"/>
                    <w:left w:val="none" w:sz="0" w:space="0" w:color="auto"/>
                    <w:bottom w:val="none" w:sz="0" w:space="0" w:color="auto"/>
                    <w:right w:val="none" w:sz="0" w:space="0" w:color="auto"/>
                  </w:divBdr>
                </w:div>
                <w:div w:id="1762414955">
                  <w:marLeft w:val="0"/>
                  <w:marRight w:val="0"/>
                  <w:marTop w:val="0"/>
                  <w:marBottom w:val="0"/>
                  <w:divBdr>
                    <w:top w:val="none" w:sz="0" w:space="0" w:color="auto"/>
                    <w:left w:val="none" w:sz="0" w:space="0" w:color="auto"/>
                    <w:bottom w:val="none" w:sz="0" w:space="0" w:color="auto"/>
                    <w:right w:val="none" w:sz="0" w:space="0" w:color="auto"/>
                  </w:divBdr>
                </w:div>
                <w:div w:id="335881525">
                  <w:marLeft w:val="0"/>
                  <w:marRight w:val="0"/>
                  <w:marTop w:val="0"/>
                  <w:marBottom w:val="0"/>
                  <w:divBdr>
                    <w:top w:val="none" w:sz="0" w:space="0" w:color="auto"/>
                    <w:left w:val="none" w:sz="0" w:space="0" w:color="auto"/>
                    <w:bottom w:val="none" w:sz="0" w:space="0" w:color="auto"/>
                    <w:right w:val="none" w:sz="0" w:space="0" w:color="auto"/>
                  </w:divBdr>
                </w:div>
                <w:div w:id="2014259580">
                  <w:marLeft w:val="0"/>
                  <w:marRight w:val="0"/>
                  <w:marTop w:val="0"/>
                  <w:marBottom w:val="0"/>
                  <w:divBdr>
                    <w:top w:val="none" w:sz="0" w:space="0" w:color="auto"/>
                    <w:left w:val="none" w:sz="0" w:space="0" w:color="auto"/>
                    <w:bottom w:val="none" w:sz="0" w:space="0" w:color="auto"/>
                    <w:right w:val="none" w:sz="0" w:space="0" w:color="auto"/>
                  </w:divBdr>
                </w:div>
                <w:div w:id="450979346">
                  <w:marLeft w:val="0"/>
                  <w:marRight w:val="0"/>
                  <w:marTop w:val="0"/>
                  <w:marBottom w:val="0"/>
                  <w:divBdr>
                    <w:top w:val="none" w:sz="0" w:space="0" w:color="auto"/>
                    <w:left w:val="none" w:sz="0" w:space="0" w:color="auto"/>
                    <w:bottom w:val="none" w:sz="0" w:space="0" w:color="auto"/>
                    <w:right w:val="none" w:sz="0" w:space="0" w:color="auto"/>
                  </w:divBdr>
                </w:div>
                <w:div w:id="1789087869">
                  <w:marLeft w:val="0"/>
                  <w:marRight w:val="0"/>
                  <w:marTop w:val="0"/>
                  <w:marBottom w:val="0"/>
                  <w:divBdr>
                    <w:top w:val="none" w:sz="0" w:space="0" w:color="auto"/>
                    <w:left w:val="none" w:sz="0" w:space="0" w:color="auto"/>
                    <w:bottom w:val="none" w:sz="0" w:space="0" w:color="auto"/>
                    <w:right w:val="none" w:sz="0" w:space="0" w:color="auto"/>
                  </w:divBdr>
                </w:div>
                <w:div w:id="1988901072">
                  <w:marLeft w:val="0"/>
                  <w:marRight w:val="0"/>
                  <w:marTop w:val="0"/>
                  <w:marBottom w:val="0"/>
                  <w:divBdr>
                    <w:top w:val="none" w:sz="0" w:space="0" w:color="auto"/>
                    <w:left w:val="none" w:sz="0" w:space="0" w:color="auto"/>
                    <w:bottom w:val="none" w:sz="0" w:space="0" w:color="auto"/>
                    <w:right w:val="none" w:sz="0" w:space="0" w:color="auto"/>
                  </w:divBdr>
                </w:div>
                <w:div w:id="587077363">
                  <w:marLeft w:val="0"/>
                  <w:marRight w:val="0"/>
                  <w:marTop w:val="0"/>
                  <w:marBottom w:val="0"/>
                  <w:divBdr>
                    <w:top w:val="none" w:sz="0" w:space="0" w:color="auto"/>
                    <w:left w:val="none" w:sz="0" w:space="0" w:color="auto"/>
                    <w:bottom w:val="none" w:sz="0" w:space="0" w:color="auto"/>
                    <w:right w:val="none" w:sz="0" w:space="0" w:color="auto"/>
                  </w:divBdr>
                </w:div>
                <w:div w:id="42411637">
                  <w:marLeft w:val="0"/>
                  <w:marRight w:val="0"/>
                  <w:marTop w:val="0"/>
                  <w:marBottom w:val="0"/>
                  <w:divBdr>
                    <w:top w:val="none" w:sz="0" w:space="0" w:color="auto"/>
                    <w:left w:val="none" w:sz="0" w:space="0" w:color="auto"/>
                    <w:bottom w:val="none" w:sz="0" w:space="0" w:color="auto"/>
                    <w:right w:val="none" w:sz="0" w:space="0" w:color="auto"/>
                  </w:divBdr>
                </w:div>
                <w:div w:id="2024625014">
                  <w:marLeft w:val="0"/>
                  <w:marRight w:val="0"/>
                  <w:marTop w:val="0"/>
                  <w:marBottom w:val="0"/>
                  <w:divBdr>
                    <w:top w:val="none" w:sz="0" w:space="0" w:color="auto"/>
                    <w:left w:val="none" w:sz="0" w:space="0" w:color="auto"/>
                    <w:bottom w:val="none" w:sz="0" w:space="0" w:color="auto"/>
                    <w:right w:val="none" w:sz="0" w:space="0" w:color="auto"/>
                  </w:divBdr>
                </w:div>
                <w:div w:id="163001">
                  <w:marLeft w:val="0"/>
                  <w:marRight w:val="0"/>
                  <w:marTop w:val="0"/>
                  <w:marBottom w:val="0"/>
                  <w:divBdr>
                    <w:top w:val="none" w:sz="0" w:space="0" w:color="auto"/>
                    <w:left w:val="none" w:sz="0" w:space="0" w:color="auto"/>
                    <w:bottom w:val="none" w:sz="0" w:space="0" w:color="auto"/>
                    <w:right w:val="none" w:sz="0" w:space="0" w:color="auto"/>
                  </w:divBdr>
                </w:div>
                <w:div w:id="1872717963">
                  <w:marLeft w:val="0"/>
                  <w:marRight w:val="0"/>
                  <w:marTop w:val="0"/>
                  <w:marBottom w:val="0"/>
                  <w:divBdr>
                    <w:top w:val="none" w:sz="0" w:space="0" w:color="auto"/>
                    <w:left w:val="none" w:sz="0" w:space="0" w:color="auto"/>
                    <w:bottom w:val="none" w:sz="0" w:space="0" w:color="auto"/>
                    <w:right w:val="none" w:sz="0" w:space="0" w:color="auto"/>
                  </w:divBdr>
                </w:div>
                <w:div w:id="130831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abysafeprojec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O'Connor</dc:creator>
  <cp:keywords/>
  <dc:description/>
  <cp:lastModifiedBy>Kate O'Connor</cp:lastModifiedBy>
  <cp:revision>4</cp:revision>
  <dcterms:created xsi:type="dcterms:W3CDTF">2026-10-19T23:36:00Z</dcterms:created>
  <dcterms:modified xsi:type="dcterms:W3CDTF">2026-10-20T00:45:00Z</dcterms:modified>
</cp:coreProperties>
</file>