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1331" w:rsidRDefault="007102F0">
      <w:r>
        <w:t xml:space="preserve">Link for article: </w:t>
      </w:r>
      <w:hyperlink r:id="rId5" w:history="1">
        <w:r w:rsidRPr="00892553">
          <w:rPr>
            <w:rStyle w:val="Hyperlink"/>
          </w:rPr>
          <w:t>https://pubmed.ncbi.nlm.nih.gov/38452915/</w:t>
        </w:r>
      </w:hyperlink>
    </w:p>
    <w:p w:rsidR="007102F0" w:rsidRPr="007102F0" w:rsidRDefault="007102F0" w:rsidP="007102F0">
      <w:pPr>
        <w:spacing w:before="100" w:beforeAutospacing="1" w:after="100" w:afterAutospacing="1" w:line="240" w:lineRule="auto"/>
        <w:outlineLvl w:val="0"/>
        <w:rPr>
          <w:rFonts w:ascii="Georgia" w:eastAsia="Times New Roman" w:hAnsi="Georgia" w:cs="Times New Roman"/>
          <w:b/>
          <w:bCs/>
          <w:kern w:val="36"/>
          <w:sz w:val="48"/>
          <w:szCs w:val="48"/>
        </w:rPr>
      </w:pPr>
      <w:r w:rsidRPr="007102F0">
        <w:rPr>
          <w:rFonts w:ascii="Georgia" w:eastAsia="Times New Roman" w:hAnsi="Georgia" w:cs="Times New Roman"/>
          <w:b/>
          <w:bCs/>
          <w:kern w:val="36"/>
          <w:sz w:val="48"/>
          <w:szCs w:val="48"/>
        </w:rPr>
        <w:t>Mobile phone specific radiation disturbs cytokinesis and causes cell death but not acute chromosomal damage in buccal cells: Results of a controlled human intervention study</w:t>
      </w:r>
    </w:p>
    <w:p w:rsidR="007102F0" w:rsidRPr="007102F0" w:rsidRDefault="007102F0" w:rsidP="007102F0">
      <w:pPr>
        <w:spacing w:after="0" w:line="240" w:lineRule="auto"/>
        <w:rPr>
          <w:rFonts w:ascii="Times New Roman" w:eastAsia="Times New Roman" w:hAnsi="Times New Roman" w:cs="Times New Roman"/>
          <w:color w:val="5B616B"/>
          <w:sz w:val="24"/>
          <w:szCs w:val="24"/>
        </w:rPr>
      </w:pPr>
      <w:hyperlink r:id="rId6" w:history="1">
        <w:r w:rsidRPr="007102F0">
          <w:rPr>
            <w:rFonts w:ascii="Times New Roman" w:eastAsia="Times New Roman" w:hAnsi="Times New Roman" w:cs="Times New Roman"/>
            <w:color w:val="0071BC"/>
            <w:sz w:val="24"/>
            <w:szCs w:val="24"/>
            <w:u w:val="single"/>
          </w:rPr>
          <w:t xml:space="preserve">Michael </w:t>
        </w:r>
        <w:proofErr w:type="spellStart"/>
        <w:r w:rsidRPr="007102F0">
          <w:rPr>
            <w:rFonts w:ascii="Times New Roman" w:eastAsia="Times New Roman" w:hAnsi="Times New Roman" w:cs="Times New Roman"/>
            <w:color w:val="0071BC"/>
            <w:sz w:val="24"/>
            <w:szCs w:val="24"/>
            <w:u w:val="single"/>
          </w:rPr>
          <w:t>Kundi</w:t>
        </w:r>
        <w:proofErr w:type="spellEnd"/>
      </w:hyperlink>
      <w:r w:rsidRPr="007102F0">
        <w:rPr>
          <w:rFonts w:ascii="Times New Roman" w:eastAsia="Times New Roman" w:hAnsi="Times New Roman" w:cs="Times New Roman"/>
          <w:color w:val="5B616B"/>
          <w:sz w:val="18"/>
          <w:szCs w:val="18"/>
          <w:vertAlign w:val="superscript"/>
        </w:rPr>
        <w:t> </w:t>
      </w:r>
      <w:hyperlink r:id="rId7" w:anchor="full-view-affiliation-1" w:tooltip="Center for Public Health, Department of Environmental Health, Medical University of Vienna, Vienna, Austria." w:history="1">
        <w:r w:rsidRPr="007102F0">
          <w:rPr>
            <w:rFonts w:ascii="Times New Roman" w:eastAsia="Times New Roman" w:hAnsi="Times New Roman" w:cs="Times New Roman"/>
            <w:color w:val="323A45"/>
            <w:sz w:val="18"/>
            <w:szCs w:val="18"/>
            <w:u w:val="single"/>
            <w:shd w:val="clear" w:color="auto" w:fill="F1F1F1"/>
            <w:vertAlign w:val="superscript"/>
          </w:rPr>
          <w:t>1</w:t>
        </w:r>
      </w:hyperlink>
      <w:r w:rsidRPr="007102F0">
        <w:rPr>
          <w:rFonts w:ascii="Times New Roman" w:eastAsia="Times New Roman" w:hAnsi="Times New Roman" w:cs="Times New Roman"/>
          <w:color w:val="5B616B"/>
          <w:sz w:val="24"/>
          <w:szCs w:val="24"/>
        </w:rPr>
        <w:t>, </w:t>
      </w:r>
      <w:hyperlink r:id="rId8" w:history="1">
        <w:r w:rsidRPr="007102F0">
          <w:rPr>
            <w:rFonts w:ascii="Times New Roman" w:eastAsia="Times New Roman" w:hAnsi="Times New Roman" w:cs="Times New Roman"/>
            <w:color w:val="0071BC"/>
            <w:sz w:val="24"/>
            <w:szCs w:val="24"/>
            <w:u w:val="single"/>
          </w:rPr>
          <w:t xml:space="preserve">Armen </w:t>
        </w:r>
        <w:proofErr w:type="spellStart"/>
        <w:r w:rsidRPr="007102F0">
          <w:rPr>
            <w:rFonts w:ascii="Times New Roman" w:eastAsia="Times New Roman" w:hAnsi="Times New Roman" w:cs="Times New Roman"/>
            <w:color w:val="0071BC"/>
            <w:sz w:val="24"/>
            <w:szCs w:val="24"/>
            <w:u w:val="single"/>
          </w:rPr>
          <w:t>Nersesyan</w:t>
        </w:r>
        <w:proofErr w:type="spellEnd"/>
      </w:hyperlink>
      <w:r w:rsidRPr="007102F0">
        <w:rPr>
          <w:rFonts w:ascii="Times New Roman" w:eastAsia="Times New Roman" w:hAnsi="Times New Roman" w:cs="Times New Roman"/>
          <w:color w:val="5B616B"/>
          <w:sz w:val="18"/>
          <w:szCs w:val="18"/>
          <w:vertAlign w:val="superscript"/>
        </w:rPr>
        <w:t> </w:t>
      </w:r>
      <w:hyperlink r:id="rId9" w:anchor="full-view-affiliation-2" w:tooltip="Center for Cancer Research, Medical University of Vienna, Borschkegasse 8a, A 1090 Vienna, Austria." w:history="1">
        <w:r w:rsidRPr="007102F0">
          <w:rPr>
            <w:rFonts w:ascii="Times New Roman" w:eastAsia="Times New Roman" w:hAnsi="Times New Roman" w:cs="Times New Roman"/>
            <w:color w:val="323A45"/>
            <w:sz w:val="18"/>
            <w:szCs w:val="18"/>
            <w:u w:val="single"/>
            <w:shd w:val="clear" w:color="auto" w:fill="F1F1F1"/>
            <w:vertAlign w:val="superscript"/>
          </w:rPr>
          <w:t>2</w:t>
        </w:r>
      </w:hyperlink>
      <w:r w:rsidRPr="007102F0">
        <w:rPr>
          <w:rFonts w:ascii="Times New Roman" w:eastAsia="Times New Roman" w:hAnsi="Times New Roman" w:cs="Times New Roman"/>
          <w:color w:val="5B616B"/>
          <w:sz w:val="24"/>
          <w:szCs w:val="24"/>
        </w:rPr>
        <w:t>, </w:t>
      </w:r>
      <w:hyperlink r:id="rId10" w:history="1">
        <w:r w:rsidRPr="007102F0">
          <w:rPr>
            <w:rFonts w:ascii="Times New Roman" w:eastAsia="Times New Roman" w:hAnsi="Times New Roman" w:cs="Times New Roman"/>
            <w:color w:val="0071BC"/>
            <w:sz w:val="24"/>
            <w:szCs w:val="24"/>
            <w:u w:val="single"/>
          </w:rPr>
          <w:t xml:space="preserve">Gernot </w:t>
        </w:r>
        <w:proofErr w:type="spellStart"/>
        <w:r w:rsidRPr="007102F0">
          <w:rPr>
            <w:rFonts w:ascii="Times New Roman" w:eastAsia="Times New Roman" w:hAnsi="Times New Roman" w:cs="Times New Roman"/>
            <w:color w:val="0071BC"/>
            <w:sz w:val="24"/>
            <w:szCs w:val="24"/>
            <w:u w:val="single"/>
          </w:rPr>
          <w:t>Schmid</w:t>
        </w:r>
        <w:proofErr w:type="spellEnd"/>
      </w:hyperlink>
      <w:r w:rsidRPr="007102F0">
        <w:rPr>
          <w:rFonts w:ascii="Times New Roman" w:eastAsia="Times New Roman" w:hAnsi="Times New Roman" w:cs="Times New Roman"/>
          <w:color w:val="5B616B"/>
          <w:sz w:val="18"/>
          <w:szCs w:val="18"/>
          <w:vertAlign w:val="superscript"/>
        </w:rPr>
        <w:t> </w:t>
      </w:r>
      <w:hyperlink r:id="rId11" w:anchor="full-view-affiliation-3" w:tooltip="EMC &amp; Optics, Seibersdorf Labor GmbH, 2444 Seibersdorf, Austria." w:history="1">
        <w:r w:rsidRPr="007102F0">
          <w:rPr>
            <w:rFonts w:ascii="Times New Roman" w:eastAsia="Times New Roman" w:hAnsi="Times New Roman" w:cs="Times New Roman"/>
            <w:color w:val="323A45"/>
            <w:sz w:val="18"/>
            <w:szCs w:val="18"/>
            <w:u w:val="single"/>
            <w:shd w:val="clear" w:color="auto" w:fill="F1F1F1"/>
            <w:vertAlign w:val="superscript"/>
          </w:rPr>
          <w:t>3</w:t>
        </w:r>
      </w:hyperlink>
      <w:r w:rsidRPr="007102F0">
        <w:rPr>
          <w:rFonts w:ascii="Times New Roman" w:eastAsia="Times New Roman" w:hAnsi="Times New Roman" w:cs="Times New Roman"/>
          <w:color w:val="5B616B"/>
          <w:sz w:val="24"/>
          <w:szCs w:val="24"/>
        </w:rPr>
        <w:t>, </w:t>
      </w:r>
      <w:hyperlink r:id="rId12" w:history="1">
        <w:r w:rsidRPr="007102F0">
          <w:rPr>
            <w:rFonts w:ascii="Times New Roman" w:eastAsia="Times New Roman" w:hAnsi="Times New Roman" w:cs="Times New Roman"/>
            <w:color w:val="0071BC"/>
            <w:sz w:val="24"/>
            <w:szCs w:val="24"/>
            <w:u w:val="single"/>
          </w:rPr>
          <w:t xml:space="preserve">Hans-Peter </w:t>
        </w:r>
        <w:proofErr w:type="spellStart"/>
        <w:r w:rsidRPr="007102F0">
          <w:rPr>
            <w:rFonts w:ascii="Times New Roman" w:eastAsia="Times New Roman" w:hAnsi="Times New Roman" w:cs="Times New Roman"/>
            <w:color w:val="0071BC"/>
            <w:sz w:val="24"/>
            <w:szCs w:val="24"/>
            <w:u w:val="single"/>
          </w:rPr>
          <w:t>Hutter</w:t>
        </w:r>
        <w:proofErr w:type="spellEnd"/>
      </w:hyperlink>
      <w:r w:rsidRPr="007102F0">
        <w:rPr>
          <w:rFonts w:ascii="Times New Roman" w:eastAsia="Times New Roman" w:hAnsi="Times New Roman" w:cs="Times New Roman"/>
          <w:color w:val="5B616B"/>
          <w:sz w:val="18"/>
          <w:szCs w:val="18"/>
          <w:vertAlign w:val="superscript"/>
        </w:rPr>
        <w:t> </w:t>
      </w:r>
      <w:hyperlink r:id="rId13" w:anchor="full-view-affiliation-1" w:tooltip="Center for Public Health, Department of Environmental Health, Medical University of Vienna, Vienna, Austria." w:history="1">
        <w:r w:rsidRPr="007102F0">
          <w:rPr>
            <w:rFonts w:ascii="Times New Roman" w:eastAsia="Times New Roman" w:hAnsi="Times New Roman" w:cs="Times New Roman"/>
            <w:color w:val="323A45"/>
            <w:sz w:val="18"/>
            <w:szCs w:val="18"/>
            <w:u w:val="single"/>
            <w:shd w:val="clear" w:color="auto" w:fill="F1F1F1"/>
            <w:vertAlign w:val="superscript"/>
          </w:rPr>
          <w:t>1</w:t>
        </w:r>
      </w:hyperlink>
      <w:r w:rsidRPr="007102F0">
        <w:rPr>
          <w:rFonts w:ascii="Times New Roman" w:eastAsia="Times New Roman" w:hAnsi="Times New Roman" w:cs="Times New Roman"/>
          <w:color w:val="5B616B"/>
          <w:sz w:val="24"/>
          <w:szCs w:val="24"/>
        </w:rPr>
        <w:t>, </w:t>
      </w:r>
      <w:hyperlink r:id="rId14" w:history="1">
        <w:r w:rsidRPr="007102F0">
          <w:rPr>
            <w:rFonts w:ascii="Times New Roman" w:eastAsia="Times New Roman" w:hAnsi="Times New Roman" w:cs="Times New Roman"/>
            <w:color w:val="0071BC"/>
            <w:sz w:val="24"/>
            <w:szCs w:val="24"/>
            <w:u w:val="single"/>
          </w:rPr>
          <w:t xml:space="preserve">Florian </w:t>
        </w:r>
        <w:proofErr w:type="spellStart"/>
        <w:r w:rsidRPr="007102F0">
          <w:rPr>
            <w:rFonts w:ascii="Times New Roman" w:eastAsia="Times New Roman" w:hAnsi="Times New Roman" w:cs="Times New Roman"/>
            <w:color w:val="0071BC"/>
            <w:sz w:val="24"/>
            <w:szCs w:val="24"/>
            <w:u w:val="single"/>
          </w:rPr>
          <w:t>Eibensteiner</w:t>
        </w:r>
        <w:proofErr w:type="spellEnd"/>
      </w:hyperlink>
      <w:r w:rsidRPr="007102F0">
        <w:rPr>
          <w:rFonts w:ascii="Times New Roman" w:eastAsia="Times New Roman" w:hAnsi="Times New Roman" w:cs="Times New Roman"/>
          <w:color w:val="5B616B"/>
          <w:sz w:val="18"/>
          <w:szCs w:val="18"/>
          <w:vertAlign w:val="superscript"/>
        </w:rPr>
        <w:t> </w:t>
      </w:r>
      <w:hyperlink r:id="rId15" w:anchor="full-view-affiliation-2" w:tooltip="Center for Cancer Research, Medical University of Vienna, Borschkegasse 8a, A 1090 Vienna, Austria." w:history="1">
        <w:r w:rsidRPr="007102F0">
          <w:rPr>
            <w:rFonts w:ascii="Times New Roman" w:eastAsia="Times New Roman" w:hAnsi="Times New Roman" w:cs="Times New Roman"/>
            <w:color w:val="323A45"/>
            <w:sz w:val="18"/>
            <w:szCs w:val="18"/>
            <w:u w:val="single"/>
            <w:shd w:val="clear" w:color="auto" w:fill="F1F1F1"/>
            <w:vertAlign w:val="superscript"/>
          </w:rPr>
          <w:t>2</w:t>
        </w:r>
      </w:hyperlink>
      <w:r w:rsidRPr="007102F0">
        <w:rPr>
          <w:rFonts w:ascii="Times New Roman" w:eastAsia="Times New Roman" w:hAnsi="Times New Roman" w:cs="Times New Roman"/>
          <w:color w:val="5B616B"/>
          <w:sz w:val="24"/>
          <w:szCs w:val="24"/>
        </w:rPr>
        <w:t>, </w:t>
      </w:r>
      <w:hyperlink r:id="rId16" w:history="1">
        <w:r w:rsidRPr="007102F0">
          <w:rPr>
            <w:rFonts w:ascii="Times New Roman" w:eastAsia="Times New Roman" w:hAnsi="Times New Roman" w:cs="Times New Roman"/>
            <w:color w:val="0071BC"/>
            <w:sz w:val="24"/>
            <w:szCs w:val="24"/>
            <w:u w:val="single"/>
          </w:rPr>
          <w:t xml:space="preserve">Miroslav </w:t>
        </w:r>
        <w:proofErr w:type="spellStart"/>
        <w:r w:rsidRPr="007102F0">
          <w:rPr>
            <w:rFonts w:ascii="Times New Roman" w:eastAsia="Times New Roman" w:hAnsi="Times New Roman" w:cs="Times New Roman"/>
            <w:color w:val="0071BC"/>
            <w:sz w:val="24"/>
            <w:szCs w:val="24"/>
            <w:u w:val="single"/>
          </w:rPr>
          <w:t>Mišík</w:t>
        </w:r>
        <w:proofErr w:type="spellEnd"/>
      </w:hyperlink>
      <w:r w:rsidRPr="007102F0">
        <w:rPr>
          <w:rFonts w:ascii="Times New Roman" w:eastAsia="Times New Roman" w:hAnsi="Times New Roman" w:cs="Times New Roman"/>
          <w:color w:val="5B616B"/>
          <w:sz w:val="18"/>
          <w:szCs w:val="18"/>
          <w:vertAlign w:val="superscript"/>
        </w:rPr>
        <w:t> </w:t>
      </w:r>
      <w:hyperlink r:id="rId17" w:anchor="full-view-affiliation-2" w:tooltip="Center for Cancer Research, Medical University of Vienna, Borschkegasse 8a, A 1090 Vienna, Austria." w:history="1">
        <w:r w:rsidRPr="007102F0">
          <w:rPr>
            <w:rFonts w:ascii="Times New Roman" w:eastAsia="Times New Roman" w:hAnsi="Times New Roman" w:cs="Times New Roman"/>
            <w:color w:val="323A45"/>
            <w:sz w:val="18"/>
            <w:szCs w:val="18"/>
            <w:u w:val="single"/>
            <w:shd w:val="clear" w:color="auto" w:fill="F1F1F1"/>
            <w:vertAlign w:val="superscript"/>
          </w:rPr>
          <w:t>2</w:t>
        </w:r>
      </w:hyperlink>
      <w:r w:rsidRPr="007102F0">
        <w:rPr>
          <w:rFonts w:ascii="Times New Roman" w:eastAsia="Times New Roman" w:hAnsi="Times New Roman" w:cs="Times New Roman"/>
          <w:color w:val="5B616B"/>
          <w:sz w:val="24"/>
          <w:szCs w:val="24"/>
        </w:rPr>
        <w:t>, </w:t>
      </w:r>
      <w:hyperlink r:id="rId18" w:history="1">
        <w:r w:rsidRPr="007102F0">
          <w:rPr>
            <w:rFonts w:ascii="Times New Roman" w:eastAsia="Times New Roman" w:hAnsi="Times New Roman" w:cs="Times New Roman"/>
            <w:color w:val="0071BC"/>
            <w:sz w:val="24"/>
            <w:szCs w:val="24"/>
            <w:u w:val="single"/>
          </w:rPr>
          <w:t xml:space="preserve">Siegfried </w:t>
        </w:r>
        <w:proofErr w:type="spellStart"/>
        <w:r w:rsidRPr="007102F0">
          <w:rPr>
            <w:rFonts w:ascii="Times New Roman" w:eastAsia="Times New Roman" w:hAnsi="Times New Roman" w:cs="Times New Roman"/>
            <w:color w:val="0071BC"/>
            <w:sz w:val="24"/>
            <w:szCs w:val="24"/>
            <w:u w:val="single"/>
          </w:rPr>
          <w:t>Knasmüller</w:t>
        </w:r>
        <w:proofErr w:type="spellEnd"/>
      </w:hyperlink>
      <w:r w:rsidRPr="007102F0">
        <w:rPr>
          <w:rFonts w:ascii="Times New Roman" w:eastAsia="Times New Roman" w:hAnsi="Times New Roman" w:cs="Times New Roman"/>
          <w:color w:val="5B616B"/>
          <w:sz w:val="18"/>
          <w:szCs w:val="18"/>
          <w:vertAlign w:val="superscript"/>
        </w:rPr>
        <w:t> </w:t>
      </w:r>
      <w:hyperlink r:id="rId19" w:anchor="full-view-affiliation-4" w:tooltip="Center for Cancer Research, Medical University of Vienna, Borschkegasse 8a, A 1090 Vienna, Austria. Electronic address: siegfried.knasmueller@meduniwien.ac.at." w:history="1">
        <w:r w:rsidRPr="007102F0">
          <w:rPr>
            <w:rFonts w:ascii="Times New Roman" w:eastAsia="Times New Roman" w:hAnsi="Times New Roman" w:cs="Times New Roman"/>
            <w:color w:val="323A45"/>
            <w:sz w:val="18"/>
            <w:szCs w:val="18"/>
            <w:u w:val="single"/>
            <w:shd w:val="clear" w:color="auto" w:fill="F1F1F1"/>
            <w:vertAlign w:val="superscript"/>
          </w:rPr>
          <w:t>4</w:t>
        </w:r>
      </w:hyperlink>
    </w:p>
    <w:p w:rsidR="007102F0" w:rsidRPr="007102F0" w:rsidRDefault="007102F0" w:rsidP="007102F0">
      <w:pPr>
        <w:spacing w:after="0" w:line="240" w:lineRule="auto"/>
        <w:rPr>
          <w:rFonts w:ascii="Times New Roman" w:eastAsia="Times New Roman" w:hAnsi="Times New Roman" w:cs="Times New Roman"/>
          <w:sz w:val="24"/>
          <w:szCs w:val="24"/>
        </w:rPr>
      </w:pPr>
      <w:r w:rsidRPr="007102F0">
        <w:rPr>
          <w:rFonts w:ascii="Times New Roman" w:eastAsia="Times New Roman" w:hAnsi="Times New Roman" w:cs="Times New Roman"/>
          <w:sz w:val="24"/>
          <w:szCs w:val="24"/>
        </w:rPr>
        <w:t>Affiliations Expand</w:t>
      </w:r>
    </w:p>
    <w:p w:rsidR="007102F0" w:rsidRPr="007102F0" w:rsidRDefault="007102F0" w:rsidP="007102F0">
      <w:pPr>
        <w:numPr>
          <w:ilvl w:val="0"/>
          <w:numId w:val="1"/>
        </w:numPr>
        <w:spacing w:before="100" w:beforeAutospacing="1" w:after="100" w:afterAutospacing="1" w:line="240" w:lineRule="auto"/>
        <w:ind w:left="0"/>
        <w:rPr>
          <w:rFonts w:ascii="Times New Roman" w:eastAsia="Times New Roman" w:hAnsi="Times New Roman" w:cs="Times New Roman"/>
          <w:sz w:val="24"/>
          <w:szCs w:val="24"/>
        </w:rPr>
      </w:pPr>
      <w:r w:rsidRPr="007102F0">
        <w:rPr>
          <w:rFonts w:ascii="Times New Roman" w:eastAsia="Times New Roman" w:hAnsi="Times New Roman" w:cs="Times New Roman"/>
          <w:sz w:val="24"/>
          <w:szCs w:val="24"/>
        </w:rPr>
        <w:t xml:space="preserve">PMID: </w:t>
      </w:r>
      <w:r w:rsidRPr="007102F0">
        <w:rPr>
          <w:rFonts w:ascii="Times New Roman" w:eastAsia="Times New Roman" w:hAnsi="Times New Roman" w:cs="Times New Roman"/>
          <w:color w:val="212121"/>
          <w:sz w:val="24"/>
          <w:szCs w:val="24"/>
        </w:rPr>
        <w:t>38452915</w:t>
      </w:r>
    </w:p>
    <w:p w:rsidR="007102F0" w:rsidRPr="007102F0" w:rsidRDefault="007102F0" w:rsidP="007102F0">
      <w:pPr>
        <w:numPr>
          <w:ilvl w:val="0"/>
          <w:numId w:val="1"/>
        </w:numPr>
        <w:spacing w:before="100" w:beforeAutospacing="1" w:after="100" w:afterAutospacing="1" w:line="240" w:lineRule="auto"/>
        <w:ind w:left="0"/>
        <w:rPr>
          <w:rFonts w:ascii="Times New Roman" w:eastAsia="Times New Roman" w:hAnsi="Times New Roman" w:cs="Times New Roman"/>
          <w:sz w:val="24"/>
          <w:szCs w:val="24"/>
        </w:rPr>
      </w:pPr>
      <w:r w:rsidRPr="007102F0">
        <w:rPr>
          <w:rFonts w:ascii="Times New Roman" w:eastAsia="Times New Roman" w:hAnsi="Times New Roman" w:cs="Times New Roman"/>
          <w:sz w:val="24"/>
          <w:szCs w:val="24"/>
        </w:rPr>
        <w:t xml:space="preserve">DOI: </w:t>
      </w:r>
      <w:hyperlink r:id="rId20" w:tgtFrame="_blank" w:history="1">
        <w:r w:rsidRPr="007102F0">
          <w:rPr>
            <w:rFonts w:ascii="Times New Roman" w:eastAsia="Times New Roman" w:hAnsi="Times New Roman" w:cs="Times New Roman"/>
            <w:color w:val="0071BC"/>
            <w:sz w:val="24"/>
            <w:szCs w:val="24"/>
            <w:u w:val="single"/>
          </w:rPr>
          <w:t>10.1016/j.envres.2024.118634</w:t>
        </w:r>
      </w:hyperlink>
    </w:p>
    <w:p w:rsidR="007102F0" w:rsidRPr="007102F0" w:rsidRDefault="007102F0" w:rsidP="007102F0">
      <w:pPr>
        <w:spacing w:after="0" w:line="240" w:lineRule="auto"/>
        <w:rPr>
          <w:rFonts w:ascii="Times New Roman" w:eastAsia="Times New Roman" w:hAnsi="Times New Roman" w:cs="Times New Roman"/>
          <w:sz w:val="24"/>
          <w:szCs w:val="24"/>
        </w:rPr>
      </w:pPr>
      <w:r w:rsidRPr="007102F0">
        <w:rPr>
          <w:rFonts w:ascii="Times New Roman" w:eastAsia="Times New Roman" w:hAnsi="Times New Roman" w:cs="Times New Roman"/>
          <w:b/>
          <w:bCs/>
          <w:color w:val="C05600"/>
          <w:sz w:val="24"/>
          <w:szCs w:val="24"/>
        </w:rPr>
        <w:t>Free article</w:t>
      </w:r>
    </w:p>
    <w:p w:rsidR="007102F0" w:rsidRPr="007102F0" w:rsidRDefault="007102F0" w:rsidP="007102F0">
      <w:pPr>
        <w:shd w:val="clear" w:color="auto" w:fill="FFFFFF"/>
        <w:spacing w:before="100" w:beforeAutospacing="1" w:after="100" w:afterAutospacing="1" w:line="240" w:lineRule="auto"/>
        <w:outlineLvl w:val="1"/>
        <w:rPr>
          <w:rFonts w:ascii="Georgia" w:eastAsia="Times New Roman" w:hAnsi="Georgia" w:cs="Segoe UI"/>
          <w:b/>
          <w:bCs/>
          <w:color w:val="212121"/>
          <w:sz w:val="36"/>
          <w:szCs w:val="36"/>
        </w:rPr>
      </w:pPr>
      <w:r w:rsidRPr="007102F0">
        <w:rPr>
          <w:rFonts w:ascii="Georgia" w:eastAsia="Times New Roman" w:hAnsi="Georgia" w:cs="Segoe UI"/>
          <w:b/>
          <w:bCs/>
          <w:color w:val="212121"/>
          <w:sz w:val="36"/>
          <w:szCs w:val="36"/>
        </w:rPr>
        <w:t>Abstract</w:t>
      </w:r>
    </w:p>
    <w:p w:rsidR="007102F0" w:rsidRPr="007102F0" w:rsidRDefault="007102F0" w:rsidP="007102F0">
      <w:pPr>
        <w:shd w:val="clear" w:color="auto" w:fill="FFFFFF"/>
        <w:spacing w:before="100" w:beforeAutospacing="1" w:after="100" w:afterAutospacing="1" w:line="240" w:lineRule="auto"/>
        <w:rPr>
          <w:rFonts w:ascii="Segoe UI" w:eastAsia="Times New Roman" w:hAnsi="Segoe UI" w:cs="Segoe UI"/>
          <w:color w:val="212121"/>
          <w:sz w:val="24"/>
          <w:szCs w:val="24"/>
        </w:rPr>
      </w:pPr>
      <w:r w:rsidRPr="007102F0">
        <w:rPr>
          <w:rFonts w:ascii="Segoe UI" w:eastAsia="Times New Roman" w:hAnsi="Segoe UI" w:cs="Segoe UI"/>
          <w:color w:val="212121"/>
          <w:sz w:val="24"/>
          <w:szCs w:val="24"/>
        </w:rPr>
        <w:t xml:space="preserve">Several human studies indicate that mobile phone specific electromagnetic fields may cause cancer in humans but the underlying molecular mechanisms are currently not known. Studies concerning chromosomal damage (which is causally related to cancer induction) are controversial and those addressing this issue in mobile phone users are based on the use of questionnaires to assess the exposure. We realized the first human intervention trial in which chromosomal damage and acute toxic effects were studied under controlled conditions. The participants were exposed via headsets at one randomly assigned side of the head to low and high doses of a UMTS signal (n = 20, to 0.1 W/kg and n = 21 to 1.6 W/kg Specific Absorption Rate) for 2 h on 5 consecutive days. Before and three weeks after the exposure, buccal cells were collected from both cheeks and micronuclei (MN, which are formed as a consequence of structural and numerical chromosomal aberrations) and other nuclear anomalies reflecting mitotic disturbance and acute cytotoxic effects were scored. We found no evidence for induction of MN and of nuclear buds which are caused by gene amplifications, but a significant increase of </w:t>
      </w:r>
      <w:proofErr w:type="spellStart"/>
      <w:r w:rsidRPr="007102F0">
        <w:rPr>
          <w:rFonts w:ascii="Segoe UI" w:eastAsia="Times New Roman" w:hAnsi="Segoe UI" w:cs="Segoe UI"/>
          <w:color w:val="212121"/>
          <w:sz w:val="24"/>
          <w:szCs w:val="24"/>
        </w:rPr>
        <w:t>binucleated</w:t>
      </w:r>
      <w:proofErr w:type="spellEnd"/>
      <w:r w:rsidRPr="007102F0">
        <w:rPr>
          <w:rFonts w:ascii="Segoe UI" w:eastAsia="Times New Roman" w:hAnsi="Segoe UI" w:cs="Segoe UI"/>
          <w:color w:val="212121"/>
          <w:sz w:val="24"/>
          <w:szCs w:val="24"/>
        </w:rPr>
        <w:t xml:space="preserve"> cells which are formed as a consequence of disturbed cell divisions, and of karyolitic cells, which are indicative for cell death. No such effects were seen in cells from the less exposed side. Our findings indicate that mobile phone specific high frequency electromagnetic fields do not cause acute chromosomal damage in oral mucosa cells under the present experimental conditions. However, we found </w:t>
      </w:r>
      <w:r w:rsidRPr="007102F0">
        <w:rPr>
          <w:rFonts w:ascii="Segoe UI" w:eastAsia="Times New Roman" w:hAnsi="Segoe UI" w:cs="Segoe UI"/>
          <w:color w:val="212121"/>
          <w:sz w:val="24"/>
          <w:szCs w:val="24"/>
        </w:rPr>
        <w:lastRenderedPageBreak/>
        <w:t>clear evidence for disturbance of the cell cycle and cytotoxicity. These effects may play a causal role in the induction of adverse long term health effects in humans.</w:t>
      </w:r>
    </w:p>
    <w:p w:rsidR="007102F0" w:rsidRPr="007102F0" w:rsidRDefault="007102F0" w:rsidP="007102F0">
      <w:pPr>
        <w:shd w:val="clear" w:color="auto" w:fill="FFFFFF"/>
        <w:spacing w:before="100" w:beforeAutospacing="1" w:after="100" w:afterAutospacing="1" w:line="240" w:lineRule="auto"/>
        <w:rPr>
          <w:rFonts w:ascii="Segoe UI" w:eastAsia="Times New Roman" w:hAnsi="Segoe UI" w:cs="Segoe UI"/>
          <w:color w:val="212121"/>
          <w:sz w:val="24"/>
          <w:szCs w:val="24"/>
        </w:rPr>
      </w:pPr>
      <w:r w:rsidRPr="007102F0">
        <w:rPr>
          <w:rFonts w:ascii="Segoe UI" w:eastAsia="Times New Roman" w:hAnsi="Segoe UI" w:cs="Segoe UI"/>
          <w:b/>
          <w:bCs/>
          <w:color w:val="212121"/>
          <w:sz w:val="24"/>
          <w:szCs w:val="24"/>
        </w:rPr>
        <w:t xml:space="preserve">Keywords: </w:t>
      </w:r>
      <w:r w:rsidRPr="007102F0">
        <w:rPr>
          <w:rFonts w:ascii="Segoe UI" w:eastAsia="Times New Roman" w:hAnsi="Segoe UI" w:cs="Segoe UI"/>
          <w:color w:val="212121"/>
          <w:sz w:val="24"/>
          <w:szCs w:val="24"/>
        </w:rPr>
        <w:t>Buccal cells; Cell phone radiation exposure; Micronucleus; Nuclear anomalies.</w:t>
      </w:r>
    </w:p>
    <w:p w:rsidR="007102F0" w:rsidRPr="007102F0" w:rsidRDefault="007102F0" w:rsidP="007102F0">
      <w:pPr>
        <w:shd w:val="clear" w:color="auto" w:fill="FFFFFF"/>
        <w:spacing w:before="100" w:beforeAutospacing="1" w:after="100" w:afterAutospacing="1" w:line="240" w:lineRule="auto"/>
        <w:rPr>
          <w:rFonts w:ascii="Segoe UI" w:eastAsia="Times New Roman" w:hAnsi="Segoe UI" w:cs="Segoe UI"/>
          <w:color w:val="212121"/>
          <w:sz w:val="24"/>
          <w:szCs w:val="24"/>
        </w:rPr>
      </w:pPr>
      <w:r w:rsidRPr="007102F0">
        <w:rPr>
          <w:rFonts w:ascii="Segoe UI" w:eastAsia="Times New Roman" w:hAnsi="Segoe UI" w:cs="Segoe UI"/>
          <w:color w:val="212121"/>
          <w:sz w:val="24"/>
          <w:szCs w:val="24"/>
        </w:rPr>
        <w:t xml:space="preserve">Copyright © 2024 </w:t>
      </w:r>
      <w:proofErr w:type="gramStart"/>
      <w:r w:rsidRPr="007102F0">
        <w:rPr>
          <w:rFonts w:ascii="Segoe UI" w:eastAsia="Times New Roman" w:hAnsi="Segoe UI" w:cs="Segoe UI"/>
          <w:color w:val="212121"/>
          <w:sz w:val="24"/>
          <w:szCs w:val="24"/>
        </w:rPr>
        <w:t>The</w:t>
      </w:r>
      <w:proofErr w:type="gramEnd"/>
      <w:r w:rsidRPr="007102F0">
        <w:rPr>
          <w:rFonts w:ascii="Segoe UI" w:eastAsia="Times New Roman" w:hAnsi="Segoe UI" w:cs="Segoe UI"/>
          <w:color w:val="212121"/>
          <w:sz w:val="24"/>
          <w:szCs w:val="24"/>
        </w:rPr>
        <w:t xml:space="preserve"> Authors. Published by Elsevier Inc. All rights reserved.</w:t>
      </w:r>
    </w:p>
    <w:p w:rsidR="007102F0" w:rsidRPr="007102F0" w:rsidRDefault="007102F0" w:rsidP="007102F0">
      <w:pPr>
        <w:shd w:val="clear" w:color="auto" w:fill="FFFFFF"/>
        <w:spacing w:before="100" w:beforeAutospacing="1" w:after="100" w:afterAutospacing="1" w:line="240" w:lineRule="auto"/>
        <w:rPr>
          <w:rFonts w:ascii="Segoe UI" w:eastAsia="Times New Roman" w:hAnsi="Segoe UI" w:cs="Segoe UI"/>
          <w:color w:val="212121"/>
          <w:sz w:val="24"/>
          <w:szCs w:val="24"/>
        </w:rPr>
      </w:pPr>
      <w:hyperlink r:id="rId21" w:tgtFrame="_blank" w:history="1">
        <w:r w:rsidRPr="007102F0">
          <w:rPr>
            <w:rFonts w:ascii="Segoe UI" w:eastAsia="Times New Roman" w:hAnsi="Segoe UI" w:cs="Segoe UI"/>
            <w:color w:val="0071BC"/>
            <w:sz w:val="24"/>
            <w:szCs w:val="24"/>
            <w:u w:val="single"/>
          </w:rPr>
          <w:t>PubMed Disclaimer</w:t>
        </w:r>
      </w:hyperlink>
    </w:p>
    <w:p w:rsidR="007102F0" w:rsidRPr="007102F0" w:rsidRDefault="007102F0" w:rsidP="007102F0">
      <w:pPr>
        <w:shd w:val="clear" w:color="auto" w:fill="FFFFFF"/>
        <w:spacing w:before="100" w:beforeAutospacing="1" w:after="100" w:afterAutospacing="1" w:line="240" w:lineRule="auto"/>
        <w:outlineLvl w:val="1"/>
        <w:rPr>
          <w:rFonts w:ascii="Georgia" w:eastAsia="Times New Roman" w:hAnsi="Georgia" w:cs="Segoe UI"/>
          <w:b/>
          <w:bCs/>
          <w:color w:val="212121"/>
          <w:sz w:val="36"/>
          <w:szCs w:val="36"/>
        </w:rPr>
      </w:pPr>
      <w:r w:rsidRPr="007102F0">
        <w:rPr>
          <w:rFonts w:ascii="Georgia" w:eastAsia="Times New Roman" w:hAnsi="Georgia" w:cs="Segoe UI"/>
          <w:b/>
          <w:bCs/>
          <w:color w:val="212121"/>
          <w:sz w:val="36"/>
          <w:szCs w:val="36"/>
        </w:rPr>
        <w:t>Conflict of interest statement</w:t>
      </w:r>
    </w:p>
    <w:p w:rsidR="007102F0" w:rsidRPr="007102F0" w:rsidRDefault="007102F0" w:rsidP="007102F0">
      <w:pPr>
        <w:shd w:val="clear" w:color="auto" w:fill="FFFFFF"/>
        <w:spacing w:after="0" w:line="240" w:lineRule="auto"/>
        <w:rPr>
          <w:rFonts w:ascii="Segoe UI" w:eastAsia="Times New Roman" w:hAnsi="Segoe UI" w:cs="Segoe UI"/>
          <w:color w:val="212121"/>
          <w:sz w:val="24"/>
          <w:szCs w:val="24"/>
        </w:rPr>
      </w:pPr>
      <w:r w:rsidRPr="007102F0">
        <w:rPr>
          <w:rFonts w:ascii="Segoe UI" w:eastAsia="Times New Roman" w:hAnsi="Segoe UI" w:cs="Segoe UI"/>
          <w:color w:val="212121"/>
          <w:sz w:val="24"/>
          <w:szCs w:val="24"/>
        </w:rPr>
        <w:t xml:space="preserve">Declaration of competing interest </w:t>
      </w:r>
      <w:proofErr w:type="gramStart"/>
      <w:r w:rsidRPr="007102F0">
        <w:rPr>
          <w:rFonts w:ascii="Segoe UI" w:eastAsia="Times New Roman" w:hAnsi="Segoe UI" w:cs="Segoe UI"/>
          <w:color w:val="212121"/>
          <w:sz w:val="24"/>
          <w:szCs w:val="24"/>
        </w:rPr>
        <w:t>The</w:t>
      </w:r>
      <w:proofErr w:type="gramEnd"/>
      <w:r w:rsidRPr="007102F0">
        <w:rPr>
          <w:rFonts w:ascii="Segoe UI" w:eastAsia="Times New Roman" w:hAnsi="Segoe UI" w:cs="Segoe UI"/>
          <w:color w:val="212121"/>
          <w:sz w:val="24"/>
          <w:szCs w:val="24"/>
        </w:rPr>
        <w:t xml:space="preserve"> authors declare the following financial interests/personal relationships which may be considered as potential competing interests: S. </w:t>
      </w:r>
      <w:proofErr w:type="spellStart"/>
      <w:r w:rsidRPr="007102F0">
        <w:rPr>
          <w:rFonts w:ascii="Segoe UI" w:eastAsia="Times New Roman" w:hAnsi="Segoe UI" w:cs="Segoe UI"/>
          <w:color w:val="212121"/>
          <w:sz w:val="24"/>
          <w:szCs w:val="24"/>
        </w:rPr>
        <w:t>Knasmueller</w:t>
      </w:r>
      <w:proofErr w:type="spellEnd"/>
      <w:r w:rsidRPr="007102F0">
        <w:rPr>
          <w:rFonts w:ascii="Segoe UI" w:eastAsia="Times New Roman" w:hAnsi="Segoe UI" w:cs="Segoe UI"/>
          <w:color w:val="212121"/>
          <w:sz w:val="24"/>
          <w:szCs w:val="24"/>
        </w:rPr>
        <w:t xml:space="preserve"> reports financial support was provided by </w:t>
      </w:r>
      <w:proofErr w:type="spellStart"/>
      <w:r w:rsidRPr="007102F0">
        <w:rPr>
          <w:rFonts w:ascii="Segoe UI" w:eastAsia="Times New Roman" w:hAnsi="Segoe UI" w:cs="Segoe UI"/>
          <w:color w:val="212121"/>
          <w:sz w:val="24"/>
          <w:szCs w:val="24"/>
        </w:rPr>
        <w:t>Allgemeine</w:t>
      </w:r>
      <w:proofErr w:type="spellEnd"/>
      <w:r w:rsidRPr="007102F0">
        <w:rPr>
          <w:rFonts w:ascii="Segoe UI" w:eastAsia="Times New Roman" w:hAnsi="Segoe UI" w:cs="Segoe UI"/>
          <w:color w:val="212121"/>
          <w:sz w:val="24"/>
          <w:szCs w:val="24"/>
        </w:rPr>
        <w:t xml:space="preserve"> </w:t>
      </w:r>
      <w:proofErr w:type="spellStart"/>
      <w:r w:rsidRPr="007102F0">
        <w:rPr>
          <w:rFonts w:ascii="Segoe UI" w:eastAsia="Times New Roman" w:hAnsi="Segoe UI" w:cs="Segoe UI"/>
          <w:color w:val="212121"/>
          <w:sz w:val="24"/>
          <w:szCs w:val="24"/>
        </w:rPr>
        <w:t>Unfallversicherungsanstalt</w:t>
      </w:r>
      <w:proofErr w:type="spellEnd"/>
      <w:r w:rsidRPr="007102F0">
        <w:rPr>
          <w:rFonts w:ascii="Segoe UI" w:eastAsia="Times New Roman" w:hAnsi="Segoe UI" w:cs="Segoe UI"/>
          <w:color w:val="212121"/>
          <w:sz w:val="24"/>
          <w:szCs w:val="24"/>
        </w:rPr>
        <w:t xml:space="preserve"> (AUVA) Austria. If there are other authors, they declare that they have no known competing financial interests or personal relationships that could have appeared to influence the work reported in this paper.</w:t>
      </w:r>
    </w:p>
    <w:p w:rsidR="007102F0" w:rsidRPr="007102F0" w:rsidRDefault="007102F0" w:rsidP="007102F0">
      <w:pPr>
        <w:shd w:val="clear" w:color="auto" w:fill="FFFFFF"/>
        <w:spacing w:before="100" w:beforeAutospacing="1" w:after="100" w:afterAutospacing="1" w:line="240" w:lineRule="auto"/>
        <w:outlineLvl w:val="1"/>
        <w:rPr>
          <w:rFonts w:ascii="Georgia" w:eastAsia="Times New Roman" w:hAnsi="Georgia" w:cs="Segoe UI"/>
          <w:b/>
          <w:bCs/>
          <w:color w:val="212121"/>
          <w:sz w:val="36"/>
          <w:szCs w:val="36"/>
        </w:rPr>
      </w:pPr>
      <w:r w:rsidRPr="007102F0">
        <w:rPr>
          <w:rFonts w:ascii="Georgia" w:eastAsia="Times New Roman" w:hAnsi="Georgia" w:cs="Segoe UI"/>
          <w:b/>
          <w:bCs/>
          <w:color w:val="212121"/>
          <w:sz w:val="36"/>
          <w:szCs w:val="36"/>
        </w:rPr>
        <w:t>Similar articles</w:t>
      </w:r>
    </w:p>
    <w:p w:rsidR="007102F0" w:rsidRPr="007102F0" w:rsidRDefault="007102F0" w:rsidP="007102F0">
      <w:pPr>
        <w:numPr>
          <w:ilvl w:val="0"/>
          <w:numId w:val="2"/>
        </w:numPr>
        <w:shd w:val="clear" w:color="auto" w:fill="FFFFFF"/>
        <w:spacing w:beforeAutospacing="1" w:after="0" w:afterAutospacing="1" w:line="240" w:lineRule="auto"/>
        <w:rPr>
          <w:rFonts w:ascii="Segoe UI" w:eastAsia="Times New Roman" w:hAnsi="Segoe UI" w:cs="Segoe UI"/>
          <w:color w:val="212121"/>
          <w:sz w:val="24"/>
          <w:szCs w:val="24"/>
        </w:rPr>
      </w:pPr>
      <w:hyperlink r:id="rId22" w:history="1">
        <w:r w:rsidRPr="007102F0">
          <w:rPr>
            <w:rFonts w:ascii="Segoe UI" w:eastAsia="Times New Roman" w:hAnsi="Segoe UI" w:cs="Segoe UI"/>
            <w:color w:val="0071BC"/>
            <w:sz w:val="24"/>
            <w:szCs w:val="24"/>
            <w:u w:val="single"/>
          </w:rPr>
          <w:t>Evaluation of the potential of mobile phone specific electromagnetic fields (UMTS) to produce micronuclei in human glioblastoma cell lines.</w:t>
        </w:r>
      </w:hyperlink>
    </w:p>
    <w:p w:rsidR="007102F0" w:rsidRPr="007102F0" w:rsidRDefault="007102F0" w:rsidP="007102F0">
      <w:pPr>
        <w:shd w:val="clear" w:color="auto" w:fill="FFFFFF"/>
        <w:spacing w:beforeAutospacing="1" w:after="0" w:afterAutospacing="1" w:line="240" w:lineRule="auto"/>
        <w:ind w:left="720"/>
        <w:rPr>
          <w:rFonts w:ascii="Segoe UI" w:eastAsia="Times New Roman" w:hAnsi="Segoe UI" w:cs="Segoe UI"/>
          <w:color w:val="4D8055"/>
          <w:sz w:val="24"/>
          <w:szCs w:val="24"/>
        </w:rPr>
      </w:pPr>
      <w:r w:rsidRPr="007102F0">
        <w:rPr>
          <w:rFonts w:ascii="Segoe UI" w:eastAsia="Times New Roman" w:hAnsi="Segoe UI" w:cs="Segoe UI"/>
          <w:color w:val="212121"/>
          <w:sz w:val="24"/>
          <w:szCs w:val="24"/>
        </w:rPr>
        <w:t>Al-</w:t>
      </w:r>
      <w:proofErr w:type="spellStart"/>
      <w:r w:rsidRPr="007102F0">
        <w:rPr>
          <w:rFonts w:ascii="Segoe UI" w:eastAsia="Times New Roman" w:hAnsi="Segoe UI" w:cs="Segoe UI"/>
          <w:color w:val="212121"/>
          <w:sz w:val="24"/>
          <w:szCs w:val="24"/>
        </w:rPr>
        <w:t>Serori</w:t>
      </w:r>
      <w:proofErr w:type="spellEnd"/>
      <w:r w:rsidRPr="007102F0">
        <w:rPr>
          <w:rFonts w:ascii="Segoe UI" w:eastAsia="Times New Roman" w:hAnsi="Segoe UI" w:cs="Segoe UI"/>
          <w:color w:val="212121"/>
          <w:sz w:val="24"/>
          <w:szCs w:val="24"/>
        </w:rPr>
        <w:t xml:space="preserve"> H, </w:t>
      </w:r>
      <w:proofErr w:type="spellStart"/>
      <w:r w:rsidRPr="007102F0">
        <w:rPr>
          <w:rFonts w:ascii="Segoe UI" w:eastAsia="Times New Roman" w:hAnsi="Segoe UI" w:cs="Segoe UI"/>
          <w:color w:val="212121"/>
          <w:sz w:val="24"/>
          <w:szCs w:val="24"/>
        </w:rPr>
        <w:t>Kundi</w:t>
      </w:r>
      <w:proofErr w:type="spellEnd"/>
      <w:r w:rsidRPr="007102F0">
        <w:rPr>
          <w:rFonts w:ascii="Segoe UI" w:eastAsia="Times New Roman" w:hAnsi="Segoe UI" w:cs="Segoe UI"/>
          <w:color w:val="212121"/>
          <w:sz w:val="24"/>
          <w:szCs w:val="24"/>
        </w:rPr>
        <w:t xml:space="preserve"> M, </w:t>
      </w:r>
      <w:proofErr w:type="spellStart"/>
      <w:r w:rsidRPr="007102F0">
        <w:rPr>
          <w:rFonts w:ascii="Segoe UI" w:eastAsia="Times New Roman" w:hAnsi="Segoe UI" w:cs="Segoe UI"/>
          <w:color w:val="212121"/>
          <w:sz w:val="24"/>
          <w:szCs w:val="24"/>
        </w:rPr>
        <w:t>Ferk</w:t>
      </w:r>
      <w:proofErr w:type="spellEnd"/>
      <w:r w:rsidRPr="007102F0">
        <w:rPr>
          <w:rFonts w:ascii="Segoe UI" w:eastAsia="Times New Roman" w:hAnsi="Segoe UI" w:cs="Segoe UI"/>
          <w:color w:val="212121"/>
          <w:sz w:val="24"/>
          <w:szCs w:val="24"/>
        </w:rPr>
        <w:t xml:space="preserve"> F, </w:t>
      </w:r>
      <w:proofErr w:type="spellStart"/>
      <w:r w:rsidRPr="007102F0">
        <w:rPr>
          <w:rFonts w:ascii="Segoe UI" w:eastAsia="Times New Roman" w:hAnsi="Segoe UI" w:cs="Segoe UI"/>
          <w:color w:val="212121"/>
          <w:sz w:val="24"/>
          <w:szCs w:val="24"/>
        </w:rPr>
        <w:t>Mišík</w:t>
      </w:r>
      <w:proofErr w:type="spellEnd"/>
      <w:r w:rsidRPr="007102F0">
        <w:rPr>
          <w:rFonts w:ascii="Segoe UI" w:eastAsia="Times New Roman" w:hAnsi="Segoe UI" w:cs="Segoe UI"/>
          <w:color w:val="212121"/>
          <w:sz w:val="24"/>
          <w:szCs w:val="24"/>
        </w:rPr>
        <w:t xml:space="preserve"> M, </w:t>
      </w:r>
      <w:proofErr w:type="spellStart"/>
      <w:r w:rsidRPr="007102F0">
        <w:rPr>
          <w:rFonts w:ascii="Segoe UI" w:eastAsia="Times New Roman" w:hAnsi="Segoe UI" w:cs="Segoe UI"/>
          <w:color w:val="212121"/>
          <w:sz w:val="24"/>
          <w:szCs w:val="24"/>
        </w:rPr>
        <w:t>Nersesyan</w:t>
      </w:r>
      <w:proofErr w:type="spellEnd"/>
      <w:r w:rsidRPr="007102F0">
        <w:rPr>
          <w:rFonts w:ascii="Segoe UI" w:eastAsia="Times New Roman" w:hAnsi="Segoe UI" w:cs="Segoe UI"/>
          <w:color w:val="212121"/>
          <w:sz w:val="24"/>
          <w:szCs w:val="24"/>
        </w:rPr>
        <w:t xml:space="preserve"> A, </w:t>
      </w:r>
      <w:proofErr w:type="spellStart"/>
      <w:r w:rsidRPr="007102F0">
        <w:rPr>
          <w:rFonts w:ascii="Segoe UI" w:eastAsia="Times New Roman" w:hAnsi="Segoe UI" w:cs="Segoe UI"/>
          <w:color w:val="212121"/>
          <w:sz w:val="24"/>
          <w:szCs w:val="24"/>
        </w:rPr>
        <w:t>Murbach</w:t>
      </w:r>
      <w:proofErr w:type="spellEnd"/>
      <w:r w:rsidRPr="007102F0">
        <w:rPr>
          <w:rFonts w:ascii="Segoe UI" w:eastAsia="Times New Roman" w:hAnsi="Segoe UI" w:cs="Segoe UI"/>
          <w:color w:val="212121"/>
          <w:sz w:val="24"/>
          <w:szCs w:val="24"/>
        </w:rPr>
        <w:t xml:space="preserve"> M, </w:t>
      </w:r>
      <w:proofErr w:type="spellStart"/>
      <w:r w:rsidRPr="007102F0">
        <w:rPr>
          <w:rFonts w:ascii="Segoe UI" w:eastAsia="Times New Roman" w:hAnsi="Segoe UI" w:cs="Segoe UI"/>
          <w:color w:val="212121"/>
          <w:sz w:val="24"/>
          <w:szCs w:val="24"/>
        </w:rPr>
        <w:t>Lah</w:t>
      </w:r>
      <w:proofErr w:type="spellEnd"/>
      <w:r w:rsidRPr="007102F0">
        <w:rPr>
          <w:rFonts w:ascii="Segoe UI" w:eastAsia="Times New Roman" w:hAnsi="Segoe UI" w:cs="Segoe UI"/>
          <w:color w:val="212121"/>
          <w:sz w:val="24"/>
          <w:szCs w:val="24"/>
        </w:rPr>
        <w:t xml:space="preserve"> TT, </w:t>
      </w:r>
      <w:proofErr w:type="spellStart"/>
      <w:r w:rsidRPr="007102F0">
        <w:rPr>
          <w:rFonts w:ascii="Segoe UI" w:eastAsia="Times New Roman" w:hAnsi="Segoe UI" w:cs="Segoe UI"/>
          <w:color w:val="212121"/>
          <w:sz w:val="24"/>
          <w:szCs w:val="24"/>
        </w:rPr>
        <w:t>Knasmüller</w:t>
      </w:r>
      <w:proofErr w:type="spellEnd"/>
      <w:r w:rsidRPr="007102F0">
        <w:rPr>
          <w:rFonts w:ascii="Segoe UI" w:eastAsia="Times New Roman" w:hAnsi="Segoe UI" w:cs="Segoe UI"/>
          <w:color w:val="212121"/>
          <w:sz w:val="24"/>
          <w:szCs w:val="24"/>
        </w:rPr>
        <w:t xml:space="preserve"> </w:t>
      </w:r>
      <w:proofErr w:type="spellStart"/>
      <w:r w:rsidRPr="007102F0">
        <w:rPr>
          <w:rFonts w:ascii="Segoe UI" w:eastAsia="Times New Roman" w:hAnsi="Segoe UI" w:cs="Segoe UI"/>
          <w:color w:val="212121"/>
          <w:sz w:val="24"/>
          <w:szCs w:val="24"/>
        </w:rPr>
        <w:t>S.</w:t>
      </w:r>
      <w:r w:rsidRPr="007102F0">
        <w:rPr>
          <w:rFonts w:ascii="Segoe UI" w:eastAsia="Times New Roman" w:hAnsi="Segoe UI" w:cs="Segoe UI"/>
          <w:color w:val="4D8055"/>
          <w:sz w:val="24"/>
          <w:szCs w:val="24"/>
        </w:rPr>
        <w:t>Toxicol</w:t>
      </w:r>
      <w:proofErr w:type="spellEnd"/>
      <w:r w:rsidRPr="007102F0">
        <w:rPr>
          <w:rFonts w:ascii="Segoe UI" w:eastAsia="Times New Roman" w:hAnsi="Segoe UI" w:cs="Segoe UI"/>
          <w:color w:val="4D8055"/>
          <w:sz w:val="24"/>
          <w:szCs w:val="24"/>
        </w:rPr>
        <w:t xml:space="preserve"> In Vitro. 2017 Apr</w:t>
      </w:r>
      <w:proofErr w:type="gramStart"/>
      <w:r w:rsidRPr="007102F0">
        <w:rPr>
          <w:rFonts w:ascii="Segoe UI" w:eastAsia="Times New Roman" w:hAnsi="Segoe UI" w:cs="Segoe UI"/>
          <w:color w:val="4D8055"/>
          <w:sz w:val="24"/>
          <w:szCs w:val="24"/>
        </w:rPr>
        <w:t>;40:264</w:t>
      </w:r>
      <w:proofErr w:type="gramEnd"/>
      <w:r w:rsidRPr="007102F0">
        <w:rPr>
          <w:rFonts w:ascii="Segoe UI" w:eastAsia="Times New Roman" w:hAnsi="Segoe UI" w:cs="Segoe UI"/>
          <w:color w:val="4D8055"/>
          <w:sz w:val="24"/>
          <w:szCs w:val="24"/>
        </w:rPr>
        <w:t xml:space="preserve">-271. </w:t>
      </w:r>
      <w:proofErr w:type="spellStart"/>
      <w:proofErr w:type="gramStart"/>
      <w:r w:rsidRPr="007102F0">
        <w:rPr>
          <w:rFonts w:ascii="Segoe UI" w:eastAsia="Times New Roman" w:hAnsi="Segoe UI" w:cs="Segoe UI"/>
          <w:color w:val="4D8055"/>
          <w:sz w:val="24"/>
          <w:szCs w:val="24"/>
        </w:rPr>
        <w:t>doi</w:t>
      </w:r>
      <w:proofErr w:type="spellEnd"/>
      <w:proofErr w:type="gramEnd"/>
      <w:r w:rsidRPr="007102F0">
        <w:rPr>
          <w:rFonts w:ascii="Segoe UI" w:eastAsia="Times New Roman" w:hAnsi="Segoe UI" w:cs="Segoe UI"/>
          <w:color w:val="4D8055"/>
          <w:sz w:val="24"/>
          <w:szCs w:val="24"/>
        </w:rPr>
        <w:t xml:space="preserve">: 10.1016/j.tiv.2017.01.012. </w:t>
      </w:r>
      <w:proofErr w:type="spellStart"/>
      <w:r w:rsidRPr="007102F0">
        <w:rPr>
          <w:rFonts w:ascii="Segoe UI" w:eastAsia="Times New Roman" w:hAnsi="Segoe UI" w:cs="Segoe UI"/>
          <w:color w:val="4D8055"/>
          <w:sz w:val="24"/>
          <w:szCs w:val="24"/>
        </w:rPr>
        <w:t>Epub</w:t>
      </w:r>
      <w:proofErr w:type="spellEnd"/>
      <w:r w:rsidRPr="007102F0">
        <w:rPr>
          <w:rFonts w:ascii="Segoe UI" w:eastAsia="Times New Roman" w:hAnsi="Segoe UI" w:cs="Segoe UI"/>
          <w:color w:val="4D8055"/>
          <w:sz w:val="24"/>
          <w:szCs w:val="24"/>
        </w:rPr>
        <w:t xml:space="preserve"> 2017 Jan 24.PMID: 28126644</w:t>
      </w:r>
    </w:p>
    <w:p w:rsidR="007102F0" w:rsidRPr="007102F0" w:rsidRDefault="007102F0" w:rsidP="007102F0">
      <w:pPr>
        <w:numPr>
          <w:ilvl w:val="0"/>
          <w:numId w:val="2"/>
        </w:numPr>
        <w:shd w:val="clear" w:color="auto" w:fill="FFFFFF"/>
        <w:spacing w:beforeAutospacing="1" w:after="0" w:afterAutospacing="1" w:line="240" w:lineRule="auto"/>
        <w:rPr>
          <w:rFonts w:ascii="Segoe UI" w:eastAsia="Times New Roman" w:hAnsi="Segoe UI" w:cs="Segoe UI"/>
          <w:color w:val="212121"/>
          <w:sz w:val="24"/>
          <w:szCs w:val="24"/>
        </w:rPr>
      </w:pPr>
      <w:hyperlink r:id="rId23" w:history="1">
        <w:r w:rsidRPr="007102F0">
          <w:rPr>
            <w:rFonts w:ascii="Segoe UI" w:eastAsia="Times New Roman" w:hAnsi="Segoe UI" w:cs="Segoe UI"/>
            <w:color w:val="0071BC"/>
            <w:sz w:val="24"/>
            <w:szCs w:val="24"/>
            <w:u w:val="single"/>
          </w:rPr>
          <w:t>Radiofrequency electromagnetic fields (UMTS, 1,950 MHz) induce genotoxic effects in vitro in human fibroblasts but not in lymphocytes.</w:t>
        </w:r>
      </w:hyperlink>
    </w:p>
    <w:p w:rsidR="007102F0" w:rsidRPr="007102F0" w:rsidRDefault="007102F0" w:rsidP="007102F0">
      <w:pPr>
        <w:shd w:val="clear" w:color="auto" w:fill="FFFFFF"/>
        <w:spacing w:beforeAutospacing="1" w:after="0" w:afterAutospacing="1" w:line="240" w:lineRule="auto"/>
        <w:ind w:left="720"/>
        <w:rPr>
          <w:rFonts w:ascii="Segoe UI" w:eastAsia="Times New Roman" w:hAnsi="Segoe UI" w:cs="Segoe UI"/>
          <w:color w:val="4D8055"/>
          <w:sz w:val="24"/>
          <w:szCs w:val="24"/>
        </w:rPr>
      </w:pPr>
      <w:r w:rsidRPr="007102F0">
        <w:rPr>
          <w:rFonts w:ascii="Segoe UI" w:eastAsia="Times New Roman" w:hAnsi="Segoe UI" w:cs="Segoe UI"/>
          <w:color w:val="212121"/>
          <w:sz w:val="24"/>
          <w:szCs w:val="24"/>
        </w:rPr>
        <w:t xml:space="preserve">Schwarz C, </w:t>
      </w:r>
      <w:proofErr w:type="spellStart"/>
      <w:r w:rsidRPr="007102F0">
        <w:rPr>
          <w:rFonts w:ascii="Segoe UI" w:eastAsia="Times New Roman" w:hAnsi="Segoe UI" w:cs="Segoe UI"/>
          <w:color w:val="212121"/>
          <w:sz w:val="24"/>
          <w:szCs w:val="24"/>
        </w:rPr>
        <w:t>Kratochvil</w:t>
      </w:r>
      <w:proofErr w:type="spellEnd"/>
      <w:r w:rsidRPr="007102F0">
        <w:rPr>
          <w:rFonts w:ascii="Segoe UI" w:eastAsia="Times New Roman" w:hAnsi="Segoe UI" w:cs="Segoe UI"/>
          <w:color w:val="212121"/>
          <w:sz w:val="24"/>
          <w:szCs w:val="24"/>
        </w:rPr>
        <w:t xml:space="preserve"> E, </w:t>
      </w:r>
      <w:proofErr w:type="spellStart"/>
      <w:r w:rsidRPr="007102F0">
        <w:rPr>
          <w:rFonts w:ascii="Segoe UI" w:eastAsia="Times New Roman" w:hAnsi="Segoe UI" w:cs="Segoe UI"/>
          <w:color w:val="212121"/>
          <w:sz w:val="24"/>
          <w:szCs w:val="24"/>
        </w:rPr>
        <w:t>Pilger</w:t>
      </w:r>
      <w:proofErr w:type="spellEnd"/>
      <w:r w:rsidRPr="007102F0">
        <w:rPr>
          <w:rFonts w:ascii="Segoe UI" w:eastAsia="Times New Roman" w:hAnsi="Segoe UI" w:cs="Segoe UI"/>
          <w:color w:val="212121"/>
          <w:sz w:val="24"/>
          <w:szCs w:val="24"/>
        </w:rPr>
        <w:t xml:space="preserve"> A, </w:t>
      </w:r>
      <w:proofErr w:type="spellStart"/>
      <w:r w:rsidRPr="007102F0">
        <w:rPr>
          <w:rFonts w:ascii="Segoe UI" w:eastAsia="Times New Roman" w:hAnsi="Segoe UI" w:cs="Segoe UI"/>
          <w:color w:val="212121"/>
          <w:sz w:val="24"/>
          <w:szCs w:val="24"/>
        </w:rPr>
        <w:t>Kuster</w:t>
      </w:r>
      <w:proofErr w:type="spellEnd"/>
      <w:r w:rsidRPr="007102F0">
        <w:rPr>
          <w:rFonts w:ascii="Segoe UI" w:eastAsia="Times New Roman" w:hAnsi="Segoe UI" w:cs="Segoe UI"/>
          <w:color w:val="212121"/>
          <w:sz w:val="24"/>
          <w:szCs w:val="24"/>
        </w:rPr>
        <w:t xml:space="preserve"> N, </w:t>
      </w:r>
      <w:proofErr w:type="spellStart"/>
      <w:r w:rsidRPr="007102F0">
        <w:rPr>
          <w:rFonts w:ascii="Segoe UI" w:eastAsia="Times New Roman" w:hAnsi="Segoe UI" w:cs="Segoe UI"/>
          <w:color w:val="212121"/>
          <w:sz w:val="24"/>
          <w:szCs w:val="24"/>
        </w:rPr>
        <w:t>Adlkofer</w:t>
      </w:r>
      <w:proofErr w:type="spellEnd"/>
      <w:r w:rsidRPr="007102F0">
        <w:rPr>
          <w:rFonts w:ascii="Segoe UI" w:eastAsia="Times New Roman" w:hAnsi="Segoe UI" w:cs="Segoe UI"/>
          <w:color w:val="212121"/>
          <w:sz w:val="24"/>
          <w:szCs w:val="24"/>
        </w:rPr>
        <w:t xml:space="preserve"> F, </w:t>
      </w:r>
      <w:proofErr w:type="spellStart"/>
      <w:r w:rsidRPr="007102F0">
        <w:rPr>
          <w:rFonts w:ascii="Segoe UI" w:eastAsia="Times New Roman" w:hAnsi="Segoe UI" w:cs="Segoe UI"/>
          <w:color w:val="212121"/>
          <w:sz w:val="24"/>
          <w:szCs w:val="24"/>
        </w:rPr>
        <w:t>Rüdiger</w:t>
      </w:r>
      <w:proofErr w:type="spellEnd"/>
      <w:r w:rsidRPr="007102F0">
        <w:rPr>
          <w:rFonts w:ascii="Segoe UI" w:eastAsia="Times New Roman" w:hAnsi="Segoe UI" w:cs="Segoe UI"/>
          <w:color w:val="212121"/>
          <w:sz w:val="24"/>
          <w:szCs w:val="24"/>
        </w:rPr>
        <w:t xml:space="preserve"> </w:t>
      </w:r>
      <w:proofErr w:type="spellStart"/>
      <w:r w:rsidRPr="007102F0">
        <w:rPr>
          <w:rFonts w:ascii="Segoe UI" w:eastAsia="Times New Roman" w:hAnsi="Segoe UI" w:cs="Segoe UI"/>
          <w:color w:val="212121"/>
          <w:sz w:val="24"/>
          <w:szCs w:val="24"/>
        </w:rPr>
        <w:t>HW.</w:t>
      </w:r>
      <w:r w:rsidRPr="007102F0">
        <w:rPr>
          <w:rFonts w:ascii="Segoe UI" w:eastAsia="Times New Roman" w:hAnsi="Segoe UI" w:cs="Segoe UI"/>
          <w:color w:val="4D8055"/>
          <w:sz w:val="24"/>
          <w:szCs w:val="24"/>
        </w:rPr>
        <w:t>Int</w:t>
      </w:r>
      <w:proofErr w:type="spellEnd"/>
      <w:r w:rsidRPr="007102F0">
        <w:rPr>
          <w:rFonts w:ascii="Segoe UI" w:eastAsia="Times New Roman" w:hAnsi="Segoe UI" w:cs="Segoe UI"/>
          <w:color w:val="4D8055"/>
          <w:sz w:val="24"/>
          <w:szCs w:val="24"/>
        </w:rPr>
        <w:t xml:space="preserve"> Arch </w:t>
      </w:r>
      <w:proofErr w:type="spellStart"/>
      <w:r w:rsidRPr="007102F0">
        <w:rPr>
          <w:rFonts w:ascii="Segoe UI" w:eastAsia="Times New Roman" w:hAnsi="Segoe UI" w:cs="Segoe UI"/>
          <w:color w:val="4D8055"/>
          <w:sz w:val="24"/>
          <w:szCs w:val="24"/>
        </w:rPr>
        <w:t>Occup</w:t>
      </w:r>
      <w:proofErr w:type="spellEnd"/>
      <w:r w:rsidRPr="007102F0">
        <w:rPr>
          <w:rFonts w:ascii="Segoe UI" w:eastAsia="Times New Roman" w:hAnsi="Segoe UI" w:cs="Segoe UI"/>
          <w:color w:val="4D8055"/>
          <w:sz w:val="24"/>
          <w:szCs w:val="24"/>
        </w:rPr>
        <w:t xml:space="preserve"> Environ Health. 2008 May</w:t>
      </w:r>
      <w:proofErr w:type="gramStart"/>
      <w:r w:rsidRPr="007102F0">
        <w:rPr>
          <w:rFonts w:ascii="Segoe UI" w:eastAsia="Times New Roman" w:hAnsi="Segoe UI" w:cs="Segoe UI"/>
          <w:color w:val="4D8055"/>
          <w:sz w:val="24"/>
          <w:szCs w:val="24"/>
        </w:rPr>
        <w:t>;81</w:t>
      </w:r>
      <w:proofErr w:type="gramEnd"/>
      <w:r w:rsidRPr="007102F0">
        <w:rPr>
          <w:rFonts w:ascii="Segoe UI" w:eastAsia="Times New Roman" w:hAnsi="Segoe UI" w:cs="Segoe UI"/>
          <w:color w:val="4D8055"/>
          <w:sz w:val="24"/>
          <w:szCs w:val="24"/>
        </w:rPr>
        <w:t xml:space="preserve">(6):755-67. </w:t>
      </w:r>
      <w:proofErr w:type="spellStart"/>
      <w:proofErr w:type="gramStart"/>
      <w:r w:rsidRPr="007102F0">
        <w:rPr>
          <w:rFonts w:ascii="Segoe UI" w:eastAsia="Times New Roman" w:hAnsi="Segoe UI" w:cs="Segoe UI"/>
          <w:color w:val="4D8055"/>
          <w:sz w:val="24"/>
          <w:szCs w:val="24"/>
        </w:rPr>
        <w:t>doi</w:t>
      </w:r>
      <w:proofErr w:type="spellEnd"/>
      <w:proofErr w:type="gramEnd"/>
      <w:r w:rsidRPr="007102F0">
        <w:rPr>
          <w:rFonts w:ascii="Segoe UI" w:eastAsia="Times New Roman" w:hAnsi="Segoe UI" w:cs="Segoe UI"/>
          <w:color w:val="4D8055"/>
          <w:sz w:val="24"/>
          <w:szCs w:val="24"/>
        </w:rPr>
        <w:t xml:space="preserve">: 10.1007/s00420-008-0305-5. </w:t>
      </w:r>
      <w:proofErr w:type="spellStart"/>
      <w:r w:rsidRPr="007102F0">
        <w:rPr>
          <w:rFonts w:ascii="Segoe UI" w:eastAsia="Times New Roman" w:hAnsi="Segoe UI" w:cs="Segoe UI"/>
          <w:color w:val="4D8055"/>
          <w:sz w:val="24"/>
          <w:szCs w:val="24"/>
        </w:rPr>
        <w:t>Epub</w:t>
      </w:r>
      <w:proofErr w:type="spellEnd"/>
      <w:r w:rsidRPr="007102F0">
        <w:rPr>
          <w:rFonts w:ascii="Segoe UI" w:eastAsia="Times New Roman" w:hAnsi="Segoe UI" w:cs="Segoe UI"/>
          <w:color w:val="4D8055"/>
          <w:sz w:val="24"/>
          <w:szCs w:val="24"/>
        </w:rPr>
        <w:t xml:space="preserve"> 2008 Feb 16.PMID: 18278508</w:t>
      </w:r>
    </w:p>
    <w:p w:rsidR="007102F0" w:rsidRPr="007102F0" w:rsidRDefault="007102F0" w:rsidP="007102F0">
      <w:pPr>
        <w:numPr>
          <w:ilvl w:val="0"/>
          <w:numId w:val="2"/>
        </w:numPr>
        <w:shd w:val="clear" w:color="auto" w:fill="FFFFFF"/>
        <w:spacing w:beforeAutospacing="1" w:after="0" w:afterAutospacing="1" w:line="240" w:lineRule="auto"/>
        <w:rPr>
          <w:rFonts w:ascii="Segoe UI" w:eastAsia="Times New Roman" w:hAnsi="Segoe UI" w:cs="Segoe UI"/>
          <w:color w:val="212121"/>
          <w:sz w:val="24"/>
          <w:szCs w:val="24"/>
        </w:rPr>
      </w:pPr>
      <w:hyperlink r:id="rId24" w:history="1">
        <w:r w:rsidRPr="007102F0">
          <w:rPr>
            <w:rFonts w:ascii="Segoe UI" w:eastAsia="Times New Roman" w:hAnsi="Segoe UI" w:cs="Segoe UI"/>
            <w:color w:val="0071BC"/>
            <w:sz w:val="24"/>
            <w:szCs w:val="24"/>
            <w:u w:val="single"/>
          </w:rPr>
          <w:t>The micronucleus assay in exfoliated buccal cells induced by lifestyle factors: an overview.</w:t>
        </w:r>
      </w:hyperlink>
    </w:p>
    <w:p w:rsidR="007102F0" w:rsidRPr="007102F0" w:rsidRDefault="007102F0" w:rsidP="007102F0">
      <w:pPr>
        <w:shd w:val="clear" w:color="auto" w:fill="FFFFFF"/>
        <w:spacing w:beforeAutospacing="1" w:after="0" w:afterAutospacing="1" w:line="240" w:lineRule="auto"/>
        <w:ind w:left="720"/>
        <w:rPr>
          <w:rFonts w:ascii="Segoe UI" w:eastAsia="Times New Roman" w:hAnsi="Segoe UI" w:cs="Segoe UI"/>
          <w:color w:val="4D8055"/>
          <w:sz w:val="24"/>
          <w:szCs w:val="24"/>
        </w:rPr>
      </w:pPr>
      <w:proofErr w:type="spellStart"/>
      <w:r w:rsidRPr="007102F0">
        <w:rPr>
          <w:rFonts w:ascii="Segoe UI" w:eastAsia="Times New Roman" w:hAnsi="Segoe UI" w:cs="Segoe UI"/>
          <w:color w:val="212121"/>
          <w:sz w:val="24"/>
          <w:szCs w:val="24"/>
        </w:rPr>
        <w:t>Knasmüller</w:t>
      </w:r>
      <w:proofErr w:type="spellEnd"/>
      <w:r w:rsidRPr="007102F0">
        <w:rPr>
          <w:rFonts w:ascii="Segoe UI" w:eastAsia="Times New Roman" w:hAnsi="Segoe UI" w:cs="Segoe UI"/>
          <w:color w:val="212121"/>
          <w:sz w:val="24"/>
          <w:szCs w:val="24"/>
        </w:rPr>
        <w:t xml:space="preserve"> S, </w:t>
      </w:r>
      <w:proofErr w:type="spellStart"/>
      <w:r w:rsidRPr="007102F0">
        <w:rPr>
          <w:rFonts w:ascii="Segoe UI" w:eastAsia="Times New Roman" w:hAnsi="Segoe UI" w:cs="Segoe UI"/>
          <w:color w:val="212121"/>
          <w:sz w:val="24"/>
          <w:szCs w:val="24"/>
        </w:rPr>
        <w:t>Nersesyan</w:t>
      </w:r>
      <w:proofErr w:type="spellEnd"/>
      <w:r w:rsidRPr="007102F0">
        <w:rPr>
          <w:rFonts w:ascii="Segoe UI" w:eastAsia="Times New Roman" w:hAnsi="Segoe UI" w:cs="Segoe UI"/>
          <w:color w:val="212121"/>
          <w:sz w:val="24"/>
          <w:szCs w:val="24"/>
        </w:rPr>
        <w:t xml:space="preserve"> A, </w:t>
      </w:r>
      <w:proofErr w:type="spellStart"/>
      <w:r w:rsidRPr="007102F0">
        <w:rPr>
          <w:rFonts w:ascii="Segoe UI" w:eastAsia="Times New Roman" w:hAnsi="Segoe UI" w:cs="Segoe UI"/>
          <w:color w:val="212121"/>
          <w:sz w:val="24"/>
          <w:szCs w:val="24"/>
        </w:rPr>
        <w:t>Mišík</w:t>
      </w:r>
      <w:proofErr w:type="spellEnd"/>
      <w:r w:rsidRPr="007102F0">
        <w:rPr>
          <w:rFonts w:ascii="Segoe UI" w:eastAsia="Times New Roman" w:hAnsi="Segoe UI" w:cs="Segoe UI"/>
          <w:color w:val="212121"/>
          <w:sz w:val="24"/>
          <w:szCs w:val="24"/>
        </w:rPr>
        <w:t xml:space="preserve"> M, </w:t>
      </w:r>
      <w:proofErr w:type="spellStart"/>
      <w:r w:rsidRPr="007102F0">
        <w:rPr>
          <w:rFonts w:ascii="Segoe UI" w:eastAsia="Times New Roman" w:hAnsi="Segoe UI" w:cs="Segoe UI"/>
          <w:color w:val="212121"/>
          <w:sz w:val="24"/>
          <w:szCs w:val="24"/>
        </w:rPr>
        <w:t>Ferk</w:t>
      </w:r>
      <w:proofErr w:type="spellEnd"/>
      <w:r w:rsidRPr="007102F0">
        <w:rPr>
          <w:rFonts w:ascii="Segoe UI" w:eastAsia="Times New Roman" w:hAnsi="Segoe UI" w:cs="Segoe UI"/>
          <w:color w:val="212121"/>
          <w:sz w:val="24"/>
          <w:szCs w:val="24"/>
        </w:rPr>
        <w:t xml:space="preserve"> F, </w:t>
      </w:r>
      <w:proofErr w:type="spellStart"/>
      <w:r w:rsidRPr="007102F0">
        <w:rPr>
          <w:rFonts w:ascii="Segoe UI" w:eastAsia="Times New Roman" w:hAnsi="Segoe UI" w:cs="Segoe UI"/>
          <w:color w:val="212121"/>
          <w:sz w:val="24"/>
          <w:szCs w:val="24"/>
        </w:rPr>
        <w:t>Grusch</w:t>
      </w:r>
      <w:proofErr w:type="spellEnd"/>
      <w:r w:rsidRPr="007102F0">
        <w:rPr>
          <w:rFonts w:ascii="Segoe UI" w:eastAsia="Times New Roman" w:hAnsi="Segoe UI" w:cs="Segoe UI"/>
          <w:color w:val="212121"/>
          <w:sz w:val="24"/>
          <w:szCs w:val="24"/>
        </w:rPr>
        <w:t xml:space="preserve"> M, Matić IZ, </w:t>
      </w:r>
      <w:proofErr w:type="spellStart"/>
      <w:r w:rsidRPr="007102F0">
        <w:rPr>
          <w:rFonts w:ascii="Segoe UI" w:eastAsia="Times New Roman" w:hAnsi="Segoe UI" w:cs="Segoe UI"/>
          <w:color w:val="212121"/>
          <w:sz w:val="24"/>
          <w:szCs w:val="24"/>
        </w:rPr>
        <w:t>Kundi</w:t>
      </w:r>
      <w:proofErr w:type="spellEnd"/>
      <w:r w:rsidRPr="007102F0">
        <w:rPr>
          <w:rFonts w:ascii="Segoe UI" w:eastAsia="Times New Roman" w:hAnsi="Segoe UI" w:cs="Segoe UI"/>
          <w:color w:val="212121"/>
          <w:sz w:val="24"/>
          <w:szCs w:val="24"/>
        </w:rPr>
        <w:t xml:space="preserve"> M, </w:t>
      </w:r>
      <w:proofErr w:type="spellStart"/>
      <w:r w:rsidRPr="007102F0">
        <w:rPr>
          <w:rFonts w:ascii="Segoe UI" w:eastAsia="Times New Roman" w:hAnsi="Segoe UI" w:cs="Segoe UI"/>
          <w:color w:val="212121"/>
          <w:sz w:val="24"/>
          <w:szCs w:val="24"/>
        </w:rPr>
        <w:t>Wultsch</w:t>
      </w:r>
      <w:proofErr w:type="spellEnd"/>
      <w:r w:rsidRPr="007102F0">
        <w:rPr>
          <w:rFonts w:ascii="Segoe UI" w:eastAsia="Times New Roman" w:hAnsi="Segoe UI" w:cs="Segoe UI"/>
          <w:color w:val="212121"/>
          <w:sz w:val="24"/>
          <w:szCs w:val="24"/>
        </w:rPr>
        <w:t xml:space="preserve"> </w:t>
      </w:r>
      <w:proofErr w:type="spellStart"/>
      <w:r w:rsidRPr="007102F0">
        <w:rPr>
          <w:rFonts w:ascii="Segoe UI" w:eastAsia="Times New Roman" w:hAnsi="Segoe UI" w:cs="Segoe UI"/>
          <w:color w:val="212121"/>
          <w:sz w:val="24"/>
          <w:szCs w:val="24"/>
        </w:rPr>
        <w:t>G.</w:t>
      </w:r>
      <w:r w:rsidRPr="007102F0">
        <w:rPr>
          <w:rFonts w:ascii="Segoe UI" w:eastAsia="Times New Roman" w:hAnsi="Segoe UI" w:cs="Segoe UI"/>
          <w:color w:val="4D8055"/>
          <w:sz w:val="24"/>
          <w:szCs w:val="24"/>
        </w:rPr>
        <w:t>Mutagenesis</w:t>
      </w:r>
      <w:proofErr w:type="spellEnd"/>
      <w:r w:rsidRPr="007102F0">
        <w:rPr>
          <w:rFonts w:ascii="Segoe UI" w:eastAsia="Times New Roman" w:hAnsi="Segoe UI" w:cs="Segoe UI"/>
          <w:color w:val="4D8055"/>
          <w:sz w:val="24"/>
          <w:szCs w:val="24"/>
        </w:rPr>
        <w:t>. 2026 Mar 26</w:t>
      </w:r>
      <w:proofErr w:type="gramStart"/>
      <w:r w:rsidRPr="007102F0">
        <w:rPr>
          <w:rFonts w:ascii="Segoe UI" w:eastAsia="Times New Roman" w:hAnsi="Segoe UI" w:cs="Segoe UI"/>
          <w:color w:val="4D8055"/>
          <w:sz w:val="24"/>
          <w:szCs w:val="24"/>
        </w:rPr>
        <w:t>;41</w:t>
      </w:r>
      <w:proofErr w:type="gramEnd"/>
      <w:r w:rsidRPr="007102F0">
        <w:rPr>
          <w:rFonts w:ascii="Segoe UI" w:eastAsia="Times New Roman" w:hAnsi="Segoe UI" w:cs="Segoe UI"/>
          <w:color w:val="4D8055"/>
          <w:sz w:val="24"/>
          <w:szCs w:val="24"/>
        </w:rPr>
        <w:t xml:space="preserve">(1-2):46-72. </w:t>
      </w:r>
      <w:proofErr w:type="spellStart"/>
      <w:proofErr w:type="gramStart"/>
      <w:r w:rsidRPr="007102F0">
        <w:rPr>
          <w:rFonts w:ascii="Segoe UI" w:eastAsia="Times New Roman" w:hAnsi="Segoe UI" w:cs="Segoe UI"/>
          <w:color w:val="4D8055"/>
          <w:sz w:val="24"/>
          <w:szCs w:val="24"/>
        </w:rPr>
        <w:t>doi</w:t>
      </w:r>
      <w:proofErr w:type="spellEnd"/>
      <w:proofErr w:type="gramEnd"/>
      <w:r w:rsidRPr="007102F0">
        <w:rPr>
          <w:rFonts w:ascii="Segoe UI" w:eastAsia="Times New Roman" w:hAnsi="Segoe UI" w:cs="Segoe UI"/>
          <w:color w:val="4D8055"/>
          <w:sz w:val="24"/>
          <w:szCs w:val="24"/>
        </w:rPr>
        <w:t>: 10.1093/</w:t>
      </w:r>
      <w:proofErr w:type="spellStart"/>
      <w:r w:rsidRPr="007102F0">
        <w:rPr>
          <w:rFonts w:ascii="Segoe UI" w:eastAsia="Times New Roman" w:hAnsi="Segoe UI" w:cs="Segoe UI"/>
          <w:color w:val="4D8055"/>
          <w:sz w:val="24"/>
          <w:szCs w:val="24"/>
        </w:rPr>
        <w:t>mutage</w:t>
      </w:r>
      <w:proofErr w:type="spellEnd"/>
      <w:r w:rsidRPr="007102F0">
        <w:rPr>
          <w:rFonts w:ascii="Segoe UI" w:eastAsia="Times New Roman" w:hAnsi="Segoe UI" w:cs="Segoe UI"/>
          <w:color w:val="4D8055"/>
          <w:sz w:val="24"/>
          <w:szCs w:val="24"/>
        </w:rPr>
        <w:t>/geag008.PMID: 41700784Review.</w:t>
      </w:r>
    </w:p>
    <w:p w:rsidR="007102F0" w:rsidRPr="007102F0" w:rsidRDefault="007102F0" w:rsidP="007102F0">
      <w:pPr>
        <w:numPr>
          <w:ilvl w:val="0"/>
          <w:numId w:val="2"/>
        </w:numPr>
        <w:shd w:val="clear" w:color="auto" w:fill="FFFFFF"/>
        <w:spacing w:beforeAutospacing="1" w:after="0" w:afterAutospacing="1" w:line="240" w:lineRule="auto"/>
        <w:rPr>
          <w:rFonts w:ascii="Segoe UI" w:eastAsia="Times New Roman" w:hAnsi="Segoe UI" w:cs="Segoe UI"/>
          <w:color w:val="212121"/>
          <w:sz w:val="24"/>
          <w:szCs w:val="24"/>
        </w:rPr>
      </w:pPr>
      <w:hyperlink r:id="rId25" w:history="1">
        <w:r w:rsidRPr="007102F0">
          <w:rPr>
            <w:rFonts w:ascii="Segoe UI" w:eastAsia="Times New Roman" w:hAnsi="Segoe UI" w:cs="Segoe UI"/>
            <w:color w:val="0071BC"/>
            <w:sz w:val="24"/>
            <w:szCs w:val="24"/>
            <w:u w:val="single"/>
          </w:rPr>
          <w:t>Effect of mobile phones on micronucleus frequency in human exfoliated oral mucosal cells.</w:t>
        </w:r>
      </w:hyperlink>
    </w:p>
    <w:p w:rsidR="007102F0" w:rsidRPr="007102F0" w:rsidRDefault="007102F0" w:rsidP="007102F0">
      <w:pPr>
        <w:shd w:val="clear" w:color="auto" w:fill="FFFFFF"/>
        <w:spacing w:beforeAutospacing="1" w:after="0" w:afterAutospacing="1" w:line="240" w:lineRule="auto"/>
        <w:ind w:left="720"/>
        <w:rPr>
          <w:rFonts w:ascii="Segoe UI" w:eastAsia="Times New Roman" w:hAnsi="Segoe UI" w:cs="Segoe UI"/>
          <w:color w:val="4D8055"/>
          <w:sz w:val="24"/>
          <w:szCs w:val="24"/>
        </w:rPr>
      </w:pPr>
      <w:proofErr w:type="spellStart"/>
      <w:r w:rsidRPr="007102F0">
        <w:rPr>
          <w:rFonts w:ascii="Segoe UI" w:eastAsia="Times New Roman" w:hAnsi="Segoe UI" w:cs="Segoe UI"/>
          <w:color w:val="212121"/>
          <w:sz w:val="24"/>
          <w:szCs w:val="24"/>
        </w:rPr>
        <w:t>Ros-Llor</w:t>
      </w:r>
      <w:proofErr w:type="spellEnd"/>
      <w:r w:rsidRPr="007102F0">
        <w:rPr>
          <w:rFonts w:ascii="Segoe UI" w:eastAsia="Times New Roman" w:hAnsi="Segoe UI" w:cs="Segoe UI"/>
          <w:color w:val="212121"/>
          <w:sz w:val="24"/>
          <w:szCs w:val="24"/>
        </w:rPr>
        <w:t xml:space="preserve"> I, Sanchez-</w:t>
      </w:r>
      <w:proofErr w:type="spellStart"/>
      <w:r w:rsidRPr="007102F0">
        <w:rPr>
          <w:rFonts w:ascii="Segoe UI" w:eastAsia="Times New Roman" w:hAnsi="Segoe UI" w:cs="Segoe UI"/>
          <w:color w:val="212121"/>
          <w:sz w:val="24"/>
          <w:szCs w:val="24"/>
        </w:rPr>
        <w:t>Siles</w:t>
      </w:r>
      <w:proofErr w:type="spellEnd"/>
      <w:r w:rsidRPr="007102F0">
        <w:rPr>
          <w:rFonts w:ascii="Segoe UI" w:eastAsia="Times New Roman" w:hAnsi="Segoe UI" w:cs="Segoe UI"/>
          <w:color w:val="212121"/>
          <w:sz w:val="24"/>
          <w:szCs w:val="24"/>
        </w:rPr>
        <w:t xml:space="preserve"> M, Camacho-Alonso F, Lopez-</w:t>
      </w:r>
      <w:proofErr w:type="spellStart"/>
      <w:r w:rsidRPr="007102F0">
        <w:rPr>
          <w:rFonts w:ascii="Segoe UI" w:eastAsia="Times New Roman" w:hAnsi="Segoe UI" w:cs="Segoe UI"/>
          <w:color w:val="212121"/>
          <w:sz w:val="24"/>
          <w:szCs w:val="24"/>
        </w:rPr>
        <w:t>Jornet</w:t>
      </w:r>
      <w:proofErr w:type="spellEnd"/>
      <w:r w:rsidRPr="007102F0">
        <w:rPr>
          <w:rFonts w:ascii="Segoe UI" w:eastAsia="Times New Roman" w:hAnsi="Segoe UI" w:cs="Segoe UI"/>
          <w:color w:val="212121"/>
          <w:sz w:val="24"/>
          <w:szCs w:val="24"/>
        </w:rPr>
        <w:t xml:space="preserve"> </w:t>
      </w:r>
      <w:proofErr w:type="spellStart"/>
      <w:r w:rsidRPr="007102F0">
        <w:rPr>
          <w:rFonts w:ascii="Segoe UI" w:eastAsia="Times New Roman" w:hAnsi="Segoe UI" w:cs="Segoe UI"/>
          <w:color w:val="212121"/>
          <w:sz w:val="24"/>
          <w:szCs w:val="24"/>
        </w:rPr>
        <w:t>P.</w:t>
      </w:r>
      <w:r w:rsidRPr="007102F0">
        <w:rPr>
          <w:rFonts w:ascii="Segoe UI" w:eastAsia="Times New Roman" w:hAnsi="Segoe UI" w:cs="Segoe UI"/>
          <w:color w:val="4D8055"/>
          <w:sz w:val="24"/>
          <w:szCs w:val="24"/>
        </w:rPr>
        <w:t>Oral</w:t>
      </w:r>
      <w:proofErr w:type="spellEnd"/>
      <w:r w:rsidRPr="007102F0">
        <w:rPr>
          <w:rFonts w:ascii="Segoe UI" w:eastAsia="Times New Roman" w:hAnsi="Segoe UI" w:cs="Segoe UI"/>
          <w:color w:val="4D8055"/>
          <w:sz w:val="24"/>
          <w:szCs w:val="24"/>
        </w:rPr>
        <w:t xml:space="preserve"> Dis. 2012 Nov;18(8):786-92. </w:t>
      </w:r>
      <w:proofErr w:type="spellStart"/>
      <w:proofErr w:type="gramStart"/>
      <w:r w:rsidRPr="007102F0">
        <w:rPr>
          <w:rFonts w:ascii="Segoe UI" w:eastAsia="Times New Roman" w:hAnsi="Segoe UI" w:cs="Segoe UI"/>
          <w:color w:val="4D8055"/>
          <w:sz w:val="24"/>
          <w:szCs w:val="24"/>
        </w:rPr>
        <w:t>doi</w:t>
      </w:r>
      <w:proofErr w:type="spellEnd"/>
      <w:proofErr w:type="gramEnd"/>
      <w:r w:rsidRPr="007102F0">
        <w:rPr>
          <w:rFonts w:ascii="Segoe UI" w:eastAsia="Times New Roman" w:hAnsi="Segoe UI" w:cs="Segoe UI"/>
          <w:color w:val="4D8055"/>
          <w:sz w:val="24"/>
          <w:szCs w:val="24"/>
        </w:rPr>
        <w:t xml:space="preserve">: 10.1111/j.1601-0825.2012.01946.x. </w:t>
      </w:r>
      <w:proofErr w:type="spellStart"/>
      <w:r w:rsidRPr="007102F0">
        <w:rPr>
          <w:rFonts w:ascii="Segoe UI" w:eastAsia="Times New Roman" w:hAnsi="Segoe UI" w:cs="Segoe UI"/>
          <w:color w:val="4D8055"/>
          <w:sz w:val="24"/>
          <w:szCs w:val="24"/>
        </w:rPr>
        <w:t>Epub</w:t>
      </w:r>
      <w:proofErr w:type="spellEnd"/>
      <w:r w:rsidRPr="007102F0">
        <w:rPr>
          <w:rFonts w:ascii="Segoe UI" w:eastAsia="Times New Roman" w:hAnsi="Segoe UI" w:cs="Segoe UI"/>
          <w:color w:val="4D8055"/>
          <w:sz w:val="24"/>
          <w:szCs w:val="24"/>
        </w:rPr>
        <w:t xml:space="preserve"> 2012 Jun 10.PMID: 22681456</w:t>
      </w:r>
    </w:p>
    <w:p w:rsidR="007102F0" w:rsidRPr="007102F0" w:rsidRDefault="007102F0" w:rsidP="007102F0">
      <w:pPr>
        <w:numPr>
          <w:ilvl w:val="0"/>
          <w:numId w:val="2"/>
        </w:numPr>
        <w:shd w:val="clear" w:color="auto" w:fill="FFFFFF"/>
        <w:spacing w:after="0" w:line="240" w:lineRule="auto"/>
        <w:rPr>
          <w:rFonts w:ascii="Segoe UI" w:eastAsia="Times New Roman" w:hAnsi="Segoe UI" w:cs="Segoe UI"/>
          <w:color w:val="212121"/>
          <w:sz w:val="24"/>
          <w:szCs w:val="24"/>
        </w:rPr>
      </w:pPr>
      <w:hyperlink r:id="rId26" w:history="1">
        <w:r w:rsidRPr="007102F0">
          <w:rPr>
            <w:rFonts w:ascii="Segoe UI" w:eastAsia="Times New Roman" w:hAnsi="Segoe UI" w:cs="Segoe UI"/>
            <w:color w:val="0071BC"/>
            <w:sz w:val="24"/>
            <w:szCs w:val="24"/>
            <w:u w:val="single"/>
          </w:rPr>
          <w:t>The effect of exposure to radiofrequency fields on cancer risk in the general and working population: A systematic review of human observational studies - Part II: Less researched outcomes.</w:t>
        </w:r>
      </w:hyperlink>
    </w:p>
    <w:p w:rsidR="007102F0" w:rsidRPr="007102F0" w:rsidRDefault="007102F0" w:rsidP="007102F0">
      <w:pPr>
        <w:shd w:val="clear" w:color="auto" w:fill="FFFFFF"/>
        <w:spacing w:after="0" w:line="240" w:lineRule="auto"/>
        <w:ind w:left="720"/>
        <w:rPr>
          <w:rFonts w:ascii="Segoe UI" w:eastAsia="Times New Roman" w:hAnsi="Segoe UI" w:cs="Segoe UI"/>
          <w:color w:val="4D8055"/>
          <w:sz w:val="24"/>
          <w:szCs w:val="24"/>
        </w:rPr>
      </w:pPr>
      <w:proofErr w:type="spellStart"/>
      <w:r w:rsidRPr="007102F0">
        <w:rPr>
          <w:rFonts w:ascii="Segoe UI" w:eastAsia="Times New Roman" w:hAnsi="Segoe UI" w:cs="Segoe UI"/>
          <w:color w:val="212121"/>
          <w:sz w:val="24"/>
          <w:szCs w:val="24"/>
        </w:rPr>
        <w:t>Karipidis</w:t>
      </w:r>
      <w:proofErr w:type="spellEnd"/>
      <w:r w:rsidRPr="007102F0">
        <w:rPr>
          <w:rFonts w:ascii="Segoe UI" w:eastAsia="Times New Roman" w:hAnsi="Segoe UI" w:cs="Segoe UI"/>
          <w:color w:val="212121"/>
          <w:sz w:val="24"/>
          <w:szCs w:val="24"/>
        </w:rPr>
        <w:t xml:space="preserve"> K, </w:t>
      </w:r>
      <w:proofErr w:type="spellStart"/>
      <w:r w:rsidRPr="007102F0">
        <w:rPr>
          <w:rFonts w:ascii="Segoe UI" w:eastAsia="Times New Roman" w:hAnsi="Segoe UI" w:cs="Segoe UI"/>
          <w:color w:val="212121"/>
          <w:sz w:val="24"/>
          <w:szCs w:val="24"/>
        </w:rPr>
        <w:t>Baaken</w:t>
      </w:r>
      <w:proofErr w:type="spellEnd"/>
      <w:r w:rsidRPr="007102F0">
        <w:rPr>
          <w:rFonts w:ascii="Segoe UI" w:eastAsia="Times New Roman" w:hAnsi="Segoe UI" w:cs="Segoe UI"/>
          <w:color w:val="212121"/>
          <w:sz w:val="24"/>
          <w:szCs w:val="24"/>
        </w:rPr>
        <w:t xml:space="preserve"> D, </w:t>
      </w:r>
      <w:proofErr w:type="spellStart"/>
      <w:r w:rsidRPr="007102F0">
        <w:rPr>
          <w:rFonts w:ascii="Segoe UI" w:eastAsia="Times New Roman" w:hAnsi="Segoe UI" w:cs="Segoe UI"/>
          <w:color w:val="212121"/>
          <w:sz w:val="24"/>
          <w:szCs w:val="24"/>
        </w:rPr>
        <w:t>Loney</w:t>
      </w:r>
      <w:proofErr w:type="spellEnd"/>
      <w:r w:rsidRPr="007102F0">
        <w:rPr>
          <w:rFonts w:ascii="Segoe UI" w:eastAsia="Times New Roman" w:hAnsi="Segoe UI" w:cs="Segoe UI"/>
          <w:color w:val="212121"/>
          <w:sz w:val="24"/>
          <w:szCs w:val="24"/>
        </w:rPr>
        <w:t xml:space="preserve"> T, </w:t>
      </w:r>
      <w:proofErr w:type="spellStart"/>
      <w:r w:rsidRPr="007102F0">
        <w:rPr>
          <w:rFonts w:ascii="Segoe UI" w:eastAsia="Times New Roman" w:hAnsi="Segoe UI" w:cs="Segoe UI"/>
          <w:color w:val="212121"/>
          <w:sz w:val="24"/>
          <w:szCs w:val="24"/>
        </w:rPr>
        <w:t>Blettner</w:t>
      </w:r>
      <w:proofErr w:type="spellEnd"/>
      <w:r w:rsidRPr="007102F0">
        <w:rPr>
          <w:rFonts w:ascii="Segoe UI" w:eastAsia="Times New Roman" w:hAnsi="Segoe UI" w:cs="Segoe UI"/>
          <w:color w:val="212121"/>
          <w:sz w:val="24"/>
          <w:szCs w:val="24"/>
        </w:rPr>
        <w:t xml:space="preserve"> M, Mate R, </w:t>
      </w:r>
      <w:proofErr w:type="spellStart"/>
      <w:r w:rsidRPr="007102F0">
        <w:rPr>
          <w:rFonts w:ascii="Segoe UI" w:eastAsia="Times New Roman" w:hAnsi="Segoe UI" w:cs="Segoe UI"/>
          <w:color w:val="212121"/>
          <w:sz w:val="24"/>
          <w:szCs w:val="24"/>
        </w:rPr>
        <w:t>Brzozek</w:t>
      </w:r>
      <w:proofErr w:type="spellEnd"/>
      <w:r w:rsidRPr="007102F0">
        <w:rPr>
          <w:rFonts w:ascii="Segoe UI" w:eastAsia="Times New Roman" w:hAnsi="Segoe UI" w:cs="Segoe UI"/>
          <w:color w:val="212121"/>
          <w:sz w:val="24"/>
          <w:szCs w:val="24"/>
        </w:rPr>
        <w:t xml:space="preserve"> C, Elwood M, </w:t>
      </w:r>
      <w:proofErr w:type="spellStart"/>
      <w:r w:rsidRPr="007102F0">
        <w:rPr>
          <w:rFonts w:ascii="Segoe UI" w:eastAsia="Times New Roman" w:hAnsi="Segoe UI" w:cs="Segoe UI"/>
          <w:color w:val="212121"/>
          <w:sz w:val="24"/>
          <w:szCs w:val="24"/>
        </w:rPr>
        <w:t>Narh</w:t>
      </w:r>
      <w:proofErr w:type="spellEnd"/>
      <w:r w:rsidRPr="007102F0">
        <w:rPr>
          <w:rFonts w:ascii="Segoe UI" w:eastAsia="Times New Roman" w:hAnsi="Segoe UI" w:cs="Segoe UI"/>
          <w:color w:val="212121"/>
          <w:sz w:val="24"/>
          <w:szCs w:val="24"/>
        </w:rPr>
        <w:t xml:space="preserve"> C, </w:t>
      </w:r>
      <w:proofErr w:type="spellStart"/>
      <w:r w:rsidRPr="007102F0">
        <w:rPr>
          <w:rFonts w:ascii="Segoe UI" w:eastAsia="Times New Roman" w:hAnsi="Segoe UI" w:cs="Segoe UI"/>
          <w:color w:val="212121"/>
          <w:sz w:val="24"/>
          <w:szCs w:val="24"/>
        </w:rPr>
        <w:t>Orsini</w:t>
      </w:r>
      <w:proofErr w:type="spellEnd"/>
      <w:r w:rsidRPr="007102F0">
        <w:rPr>
          <w:rFonts w:ascii="Segoe UI" w:eastAsia="Times New Roman" w:hAnsi="Segoe UI" w:cs="Segoe UI"/>
          <w:color w:val="212121"/>
          <w:sz w:val="24"/>
          <w:szCs w:val="24"/>
        </w:rPr>
        <w:t xml:space="preserve"> N, </w:t>
      </w:r>
      <w:proofErr w:type="spellStart"/>
      <w:r w:rsidRPr="007102F0">
        <w:rPr>
          <w:rFonts w:ascii="Segoe UI" w:eastAsia="Times New Roman" w:hAnsi="Segoe UI" w:cs="Segoe UI"/>
          <w:color w:val="212121"/>
          <w:sz w:val="24"/>
          <w:szCs w:val="24"/>
        </w:rPr>
        <w:t>Röösli</w:t>
      </w:r>
      <w:proofErr w:type="spellEnd"/>
      <w:r w:rsidRPr="007102F0">
        <w:rPr>
          <w:rFonts w:ascii="Segoe UI" w:eastAsia="Times New Roman" w:hAnsi="Segoe UI" w:cs="Segoe UI"/>
          <w:color w:val="212121"/>
          <w:sz w:val="24"/>
          <w:szCs w:val="24"/>
        </w:rPr>
        <w:t xml:space="preserve"> M, Paulo MS, </w:t>
      </w:r>
      <w:proofErr w:type="spellStart"/>
      <w:r w:rsidRPr="007102F0">
        <w:rPr>
          <w:rFonts w:ascii="Segoe UI" w:eastAsia="Times New Roman" w:hAnsi="Segoe UI" w:cs="Segoe UI"/>
          <w:color w:val="212121"/>
          <w:sz w:val="24"/>
          <w:szCs w:val="24"/>
        </w:rPr>
        <w:t>Lagorio</w:t>
      </w:r>
      <w:proofErr w:type="spellEnd"/>
      <w:r w:rsidRPr="007102F0">
        <w:rPr>
          <w:rFonts w:ascii="Segoe UI" w:eastAsia="Times New Roman" w:hAnsi="Segoe UI" w:cs="Segoe UI"/>
          <w:color w:val="212121"/>
          <w:sz w:val="24"/>
          <w:szCs w:val="24"/>
        </w:rPr>
        <w:t xml:space="preserve"> </w:t>
      </w:r>
      <w:proofErr w:type="spellStart"/>
      <w:r w:rsidRPr="007102F0">
        <w:rPr>
          <w:rFonts w:ascii="Segoe UI" w:eastAsia="Times New Roman" w:hAnsi="Segoe UI" w:cs="Segoe UI"/>
          <w:color w:val="212121"/>
          <w:sz w:val="24"/>
          <w:szCs w:val="24"/>
        </w:rPr>
        <w:t>S.</w:t>
      </w:r>
      <w:r w:rsidRPr="007102F0">
        <w:rPr>
          <w:rFonts w:ascii="Segoe UI" w:eastAsia="Times New Roman" w:hAnsi="Segoe UI" w:cs="Segoe UI"/>
          <w:color w:val="4D8055"/>
          <w:sz w:val="24"/>
          <w:szCs w:val="24"/>
        </w:rPr>
        <w:t>Environ</w:t>
      </w:r>
      <w:proofErr w:type="spellEnd"/>
      <w:r w:rsidRPr="007102F0">
        <w:rPr>
          <w:rFonts w:ascii="Segoe UI" w:eastAsia="Times New Roman" w:hAnsi="Segoe UI" w:cs="Segoe UI"/>
          <w:color w:val="4D8055"/>
          <w:sz w:val="24"/>
          <w:szCs w:val="24"/>
        </w:rPr>
        <w:t xml:space="preserve"> Int. 2025 Feb;196:109274. </w:t>
      </w:r>
      <w:proofErr w:type="spellStart"/>
      <w:proofErr w:type="gramStart"/>
      <w:r w:rsidRPr="007102F0">
        <w:rPr>
          <w:rFonts w:ascii="Segoe UI" w:eastAsia="Times New Roman" w:hAnsi="Segoe UI" w:cs="Segoe UI"/>
          <w:color w:val="4D8055"/>
          <w:sz w:val="24"/>
          <w:szCs w:val="24"/>
        </w:rPr>
        <w:t>doi</w:t>
      </w:r>
      <w:proofErr w:type="spellEnd"/>
      <w:proofErr w:type="gramEnd"/>
      <w:r w:rsidRPr="007102F0">
        <w:rPr>
          <w:rFonts w:ascii="Segoe UI" w:eastAsia="Times New Roman" w:hAnsi="Segoe UI" w:cs="Segoe UI"/>
          <w:color w:val="4D8055"/>
          <w:sz w:val="24"/>
          <w:szCs w:val="24"/>
        </w:rPr>
        <w:t xml:space="preserve">: 10.1016/j.envint.2025.109274. </w:t>
      </w:r>
      <w:proofErr w:type="spellStart"/>
      <w:r w:rsidRPr="007102F0">
        <w:rPr>
          <w:rFonts w:ascii="Segoe UI" w:eastAsia="Times New Roman" w:hAnsi="Segoe UI" w:cs="Segoe UI"/>
          <w:color w:val="4D8055"/>
          <w:sz w:val="24"/>
          <w:szCs w:val="24"/>
        </w:rPr>
        <w:t>Epub</w:t>
      </w:r>
      <w:proofErr w:type="spellEnd"/>
      <w:r w:rsidRPr="007102F0">
        <w:rPr>
          <w:rFonts w:ascii="Segoe UI" w:eastAsia="Times New Roman" w:hAnsi="Segoe UI" w:cs="Segoe UI"/>
          <w:color w:val="4D8055"/>
          <w:sz w:val="24"/>
          <w:szCs w:val="24"/>
        </w:rPr>
        <w:t xml:space="preserve"> 2025 Jan 11.PMID: 39904670</w:t>
      </w:r>
    </w:p>
    <w:p w:rsidR="007102F0" w:rsidRPr="007102F0" w:rsidRDefault="007102F0" w:rsidP="007102F0">
      <w:pPr>
        <w:shd w:val="clear" w:color="auto" w:fill="FFFFFF"/>
        <w:spacing w:after="0" w:line="240" w:lineRule="auto"/>
        <w:rPr>
          <w:rFonts w:ascii="Segoe UI" w:eastAsia="Times New Roman" w:hAnsi="Segoe UI" w:cs="Segoe UI"/>
          <w:color w:val="212121"/>
          <w:sz w:val="24"/>
          <w:szCs w:val="24"/>
        </w:rPr>
      </w:pPr>
      <w:hyperlink r:id="rId27" w:history="1">
        <w:r w:rsidRPr="007102F0">
          <w:rPr>
            <w:rFonts w:ascii="Segoe UI" w:eastAsia="Times New Roman" w:hAnsi="Segoe UI" w:cs="Segoe UI"/>
            <w:color w:val="0071BC"/>
            <w:sz w:val="24"/>
            <w:szCs w:val="24"/>
            <w:u w:val="single"/>
          </w:rPr>
          <w:t>See all similar articles</w:t>
        </w:r>
      </w:hyperlink>
    </w:p>
    <w:p w:rsidR="007102F0" w:rsidRPr="007102F0" w:rsidRDefault="007102F0" w:rsidP="007102F0">
      <w:pPr>
        <w:shd w:val="clear" w:color="auto" w:fill="FFFFFF"/>
        <w:spacing w:before="100" w:beforeAutospacing="1" w:after="100" w:afterAutospacing="1" w:line="240" w:lineRule="auto"/>
        <w:outlineLvl w:val="1"/>
        <w:rPr>
          <w:rFonts w:ascii="Georgia" w:eastAsia="Times New Roman" w:hAnsi="Georgia" w:cs="Segoe UI"/>
          <w:b/>
          <w:bCs/>
          <w:color w:val="212121"/>
          <w:sz w:val="36"/>
          <w:szCs w:val="36"/>
        </w:rPr>
      </w:pPr>
      <w:r w:rsidRPr="007102F0">
        <w:rPr>
          <w:rFonts w:ascii="Georgia" w:eastAsia="Times New Roman" w:hAnsi="Georgia" w:cs="Segoe UI"/>
          <w:b/>
          <w:bCs/>
          <w:color w:val="212121"/>
          <w:sz w:val="36"/>
          <w:szCs w:val="36"/>
        </w:rPr>
        <w:t>Cited by</w:t>
      </w:r>
    </w:p>
    <w:p w:rsidR="007102F0" w:rsidRPr="007102F0" w:rsidRDefault="007102F0" w:rsidP="007102F0">
      <w:pPr>
        <w:numPr>
          <w:ilvl w:val="0"/>
          <w:numId w:val="3"/>
        </w:numPr>
        <w:shd w:val="clear" w:color="auto" w:fill="FFFFFF"/>
        <w:spacing w:beforeAutospacing="1" w:after="0" w:afterAutospacing="1" w:line="240" w:lineRule="auto"/>
        <w:rPr>
          <w:rFonts w:ascii="Segoe UI" w:eastAsia="Times New Roman" w:hAnsi="Segoe UI" w:cs="Segoe UI"/>
          <w:color w:val="212121"/>
          <w:sz w:val="24"/>
          <w:szCs w:val="24"/>
        </w:rPr>
      </w:pPr>
      <w:hyperlink r:id="rId28" w:history="1">
        <w:r w:rsidRPr="007102F0">
          <w:rPr>
            <w:rFonts w:ascii="Segoe UI" w:eastAsia="Times New Roman" w:hAnsi="Segoe UI" w:cs="Segoe UI"/>
            <w:color w:val="0071BC"/>
            <w:sz w:val="24"/>
            <w:szCs w:val="24"/>
            <w:u w:val="single"/>
          </w:rPr>
          <w:t>Combined Effect of Gamma Radiation and Heavy Metals on Some Living Organisms.</w:t>
        </w:r>
      </w:hyperlink>
    </w:p>
    <w:p w:rsidR="007102F0" w:rsidRPr="007102F0" w:rsidRDefault="007102F0" w:rsidP="007102F0">
      <w:pPr>
        <w:shd w:val="clear" w:color="auto" w:fill="FFFFFF"/>
        <w:spacing w:beforeAutospacing="1" w:after="0" w:afterAutospacing="1" w:line="240" w:lineRule="auto"/>
        <w:ind w:left="720"/>
        <w:rPr>
          <w:rFonts w:ascii="Segoe UI" w:eastAsia="Times New Roman" w:hAnsi="Segoe UI" w:cs="Segoe UI"/>
          <w:color w:val="4D8055"/>
          <w:sz w:val="24"/>
          <w:szCs w:val="24"/>
        </w:rPr>
      </w:pPr>
      <w:proofErr w:type="spellStart"/>
      <w:r w:rsidRPr="007102F0">
        <w:rPr>
          <w:rFonts w:ascii="Segoe UI" w:eastAsia="Times New Roman" w:hAnsi="Segoe UI" w:cs="Segoe UI"/>
          <w:color w:val="212121"/>
          <w:sz w:val="24"/>
          <w:szCs w:val="24"/>
        </w:rPr>
        <w:t>Ilderbayeva</w:t>
      </w:r>
      <w:proofErr w:type="spellEnd"/>
      <w:r w:rsidRPr="007102F0">
        <w:rPr>
          <w:rFonts w:ascii="Segoe UI" w:eastAsia="Times New Roman" w:hAnsi="Segoe UI" w:cs="Segoe UI"/>
          <w:color w:val="212121"/>
          <w:sz w:val="24"/>
          <w:szCs w:val="24"/>
        </w:rPr>
        <w:t xml:space="preserve"> G, </w:t>
      </w:r>
      <w:proofErr w:type="spellStart"/>
      <w:r w:rsidRPr="007102F0">
        <w:rPr>
          <w:rFonts w:ascii="Segoe UI" w:eastAsia="Times New Roman" w:hAnsi="Segoe UI" w:cs="Segoe UI"/>
          <w:color w:val="212121"/>
          <w:sz w:val="24"/>
          <w:szCs w:val="24"/>
        </w:rPr>
        <w:t>Rakhyzhanova</w:t>
      </w:r>
      <w:proofErr w:type="spellEnd"/>
      <w:r w:rsidRPr="007102F0">
        <w:rPr>
          <w:rFonts w:ascii="Segoe UI" w:eastAsia="Times New Roman" w:hAnsi="Segoe UI" w:cs="Segoe UI"/>
          <w:color w:val="212121"/>
          <w:sz w:val="24"/>
          <w:szCs w:val="24"/>
        </w:rPr>
        <w:t xml:space="preserve"> S, </w:t>
      </w:r>
      <w:proofErr w:type="spellStart"/>
      <w:r w:rsidRPr="007102F0">
        <w:rPr>
          <w:rFonts w:ascii="Segoe UI" w:eastAsia="Times New Roman" w:hAnsi="Segoe UI" w:cs="Segoe UI"/>
          <w:color w:val="212121"/>
          <w:sz w:val="24"/>
          <w:szCs w:val="24"/>
        </w:rPr>
        <w:t>Utegenova</w:t>
      </w:r>
      <w:proofErr w:type="spellEnd"/>
      <w:r w:rsidRPr="007102F0">
        <w:rPr>
          <w:rFonts w:ascii="Segoe UI" w:eastAsia="Times New Roman" w:hAnsi="Segoe UI" w:cs="Segoe UI"/>
          <w:color w:val="212121"/>
          <w:sz w:val="24"/>
          <w:szCs w:val="24"/>
        </w:rPr>
        <w:t xml:space="preserve"> A, </w:t>
      </w:r>
      <w:proofErr w:type="spellStart"/>
      <w:r w:rsidRPr="007102F0">
        <w:rPr>
          <w:rFonts w:ascii="Segoe UI" w:eastAsia="Times New Roman" w:hAnsi="Segoe UI" w:cs="Segoe UI"/>
          <w:color w:val="212121"/>
          <w:sz w:val="24"/>
          <w:szCs w:val="24"/>
        </w:rPr>
        <w:t>Salkhozhayeva</w:t>
      </w:r>
      <w:proofErr w:type="spellEnd"/>
      <w:r w:rsidRPr="007102F0">
        <w:rPr>
          <w:rFonts w:ascii="Segoe UI" w:eastAsia="Times New Roman" w:hAnsi="Segoe UI" w:cs="Segoe UI"/>
          <w:color w:val="212121"/>
          <w:sz w:val="24"/>
          <w:szCs w:val="24"/>
        </w:rPr>
        <w:t xml:space="preserve"> G, </w:t>
      </w:r>
      <w:proofErr w:type="spellStart"/>
      <w:r w:rsidRPr="007102F0">
        <w:rPr>
          <w:rFonts w:ascii="Segoe UI" w:eastAsia="Times New Roman" w:hAnsi="Segoe UI" w:cs="Segoe UI"/>
          <w:color w:val="212121"/>
          <w:sz w:val="24"/>
          <w:szCs w:val="24"/>
        </w:rPr>
        <w:t>Ilderbayev</w:t>
      </w:r>
      <w:proofErr w:type="spellEnd"/>
      <w:r w:rsidRPr="007102F0">
        <w:rPr>
          <w:rFonts w:ascii="Segoe UI" w:eastAsia="Times New Roman" w:hAnsi="Segoe UI" w:cs="Segoe UI"/>
          <w:color w:val="212121"/>
          <w:sz w:val="24"/>
          <w:szCs w:val="24"/>
        </w:rPr>
        <w:t xml:space="preserve"> </w:t>
      </w:r>
      <w:proofErr w:type="spellStart"/>
      <w:r w:rsidRPr="007102F0">
        <w:rPr>
          <w:rFonts w:ascii="Segoe UI" w:eastAsia="Times New Roman" w:hAnsi="Segoe UI" w:cs="Segoe UI"/>
          <w:color w:val="212121"/>
          <w:sz w:val="24"/>
          <w:szCs w:val="24"/>
        </w:rPr>
        <w:t>O.</w:t>
      </w:r>
      <w:r w:rsidRPr="007102F0">
        <w:rPr>
          <w:rFonts w:ascii="Segoe UI" w:eastAsia="Times New Roman" w:hAnsi="Segoe UI" w:cs="Segoe UI"/>
          <w:color w:val="4D8055"/>
          <w:sz w:val="24"/>
          <w:szCs w:val="24"/>
        </w:rPr>
        <w:t>Biol</w:t>
      </w:r>
      <w:proofErr w:type="spellEnd"/>
      <w:r w:rsidRPr="007102F0">
        <w:rPr>
          <w:rFonts w:ascii="Segoe UI" w:eastAsia="Times New Roman" w:hAnsi="Segoe UI" w:cs="Segoe UI"/>
          <w:color w:val="4D8055"/>
          <w:sz w:val="24"/>
          <w:szCs w:val="24"/>
        </w:rPr>
        <w:t xml:space="preserve"> Trace Elem Res. 2025 Mar;203(3):1764-1775. </w:t>
      </w:r>
      <w:proofErr w:type="spellStart"/>
      <w:proofErr w:type="gramStart"/>
      <w:r w:rsidRPr="007102F0">
        <w:rPr>
          <w:rFonts w:ascii="Segoe UI" w:eastAsia="Times New Roman" w:hAnsi="Segoe UI" w:cs="Segoe UI"/>
          <w:color w:val="4D8055"/>
          <w:sz w:val="24"/>
          <w:szCs w:val="24"/>
        </w:rPr>
        <w:t>doi</w:t>
      </w:r>
      <w:proofErr w:type="spellEnd"/>
      <w:proofErr w:type="gramEnd"/>
      <w:r w:rsidRPr="007102F0">
        <w:rPr>
          <w:rFonts w:ascii="Segoe UI" w:eastAsia="Times New Roman" w:hAnsi="Segoe UI" w:cs="Segoe UI"/>
          <w:color w:val="4D8055"/>
          <w:sz w:val="24"/>
          <w:szCs w:val="24"/>
        </w:rPr>
        <w:t xml:space="preserve">: 10.1007/s12011-024-04272-8. </w:t>
      </w:r>
      <w:proofErr w:type="spellStart"/>
      <w:r w:rsidRPr="007102F0">
        <w:rPr>
          <w:rFonts w:ascii="Segoe UI" w:eastAsia="Times New Roman" w:hAnsi="Segoe UI" w:cs="Segoe UI"/>
          <w:color w:val="4D8055"/>
          <w:sz w:val="24"/>
          <w:szCs w:val="24"/>
        </w:rPr>
        <w:t>Epub</w:t>
      </w:r>
      <w:proofErr w:type="spellEnd"/>
      <w:r w:rsidRPr="007102F0">
        <w:rPr>
          <w:rFonts w:ascii="Segoe UI" w:eastAsia="Times New Roman" w:hAnsi="Segoe UI" w:cs="Segoe UI"/>
          <w:color w:val="4D8055"/>
          <w:sz w:val="24"/>
          <w:szCs w:val="24"/>
        </w:rPr>
        <w:t xml:space="preserve"> 2024 Jun 22.PMID: 38907828</w:t>
      </w:r>
    </w:p>
    <w:p w:rsidR="007102F0" w:rsidRPr="007102F0" w:rsidRDefault="007102F0" w:rsidP="007102F0">
      <w:pPr>
        <w:numPr>
          <w:ilvl w:val="0"/>
          <w:numId w:val="3"/>
        </w:numPr>
        <w:shd w:val="clear" w:color="auto" w:fill="FFFFFF"/>
        <w:spacing w:beforeAutospacing="1" w:after="0" w:afterAutospacing="1" w:line="240" w:lineRule="auto"/>
        <w:rPr>
          <w:rFonts w:ascii="Segoe UI" w:eastAsia="Times New Roman" w:hAnsi="Segoe UI" w:cs="Segoe UI"/>
          <w:color w:val="212121"/>
          <w:sz w:val="24"/>
          <w:szCs w:val="24"/>
        </w:rPr>
      </w:pPr>
      <w:hyperlink r:id="rId29" w:history="1">
        <w:r w:rsidRPr="007102F0">
          <w:rPr>
            <w:rFonts w:ascii="Segoe UI" w:eastAsia="Times New Roman" w:hAnsi="Segoe UI" w:cs="Segoe UI"/>
            <w:color w:val="0071BC"/>
            <w:sz w:val="24"/>
            <w:szCs w:val="24"/>
            <w:u w:val="single"/>
          </w:rPr>
          <w:t>Micronuclei: origins, assays, mechanisms, diseases and treatments.</w:t>
        </w:r>
      </w:hyperlink>
    </w:p>
    <w:p w:rsidR="007102F0" w:rsidRPr="007102F0" w:rsidRDefault="007102F0" w:rsidP="007102F0">
      <w:pPr>
        <w:shd w:val="clear" w:color="auto" w:fill="FFFFFF"/>
        <w:spacing w:beforeAutospacing="1" w:after="0" w:afterAutospacing="1" w:line="240" w:lineRule="auto"/>
        <w:ind w:left="720"/>
        <w:rPr>
          <w:rFonts w:ascii="Segoe UI" w:eastAsia="Times New Roman" w:hAnsi="Segoe UI" w:cs="Segoe UI"/>
          <w:color w:val="4D8055"/>
          <w:sz w:val="24"/>
          <w:szCs w:val="24"/>
        </w:rPr>
      </w:pPr>
      <w:proofErr w:type="spellStart"/>
      <w:r w:rsidRPr="007102F0">
        <w:rPr>
          <w:rFonts w:ascii="Segoe UI" w:eastAsia="Times New Roman" w:hAnsi="Segoe UI" w:cs="Segoe UI"/>
          <w:color w:val="212121"/>
          <w:sz w:val="24"/>
          <w:szCs w:val="24"/>
        </w:rPr>
        <w:t>Duan</w:t>
      </w:r>
      <w:proofErr w:type="spellEnd"/>
      <w:r w:rsidRPr="007102F0">
        <w:rPr>
          <w:rFonts w:ascii="Segoe UI" w:eastAsia="Times New Roman" w:hAnsi="Segoe UI" w:cs="Segoe UI"/>
          <w:color w:val="212121"/>
          <w:sz w:val="24"/>
          <w:szCs w:val="24"/>
        </w:rPr>
        <w:t xml:space="preserve"> H, Peng X, Qin S, Zhou Y, Xiao D, Tao Y, Liu </w:t>
      </w:r>
      <w:proofErr w:type="spellStart"/>
      <w:r w:rsidRPr="007102F0">
        <w:rPr>
          <w:rFonts w:ascii="Segoe UI" w:eastAsia="Times New Roman" w:hAnsi="Segoe UI" w:cs="Segoe UI"/>
          <w:color w:val="212121"/>
          <w:sz w:val="24"/>
          <w:szCs w:val="24"/>
        </w:rPr>
        <w:t>S.</w:t>
      </w:r>
      <w:r w:rsidRPr="007102F0">
        <w:rPr>
          <w:rFonts w:ascii="Segoe UI" w:eastAsia="Times New Roman" w:hAnsi="Segoe UI" w:cs="Segoe UI"/>
          <w:color w:val="4D8055"/>
          <w:sz w:val="24"/>
          <w:szCs w:val="24"/>
        </w:rPr>
        <w:t>Signal</w:t>
      </w:r>
      <w:proofErr w:type="spellEnd"/>
      <w:r w:rsidRPr="007102F0">
        <w:rPr>
          <w:rFonts w:ascii="Segoe UI" w:eastAsia="Times New Roman" w:hAnsi="Segoe UI" w:cs="Segoe UI"/>
          <w:color w:val="4D8055"/>
          <w:sz w:val="24"/>
          <w:szCs w:val="24"/>
        </w:rPr>
        <w:t xml:space="preserve"> </w:t>
      </w:r>
      <w:proofErr w:type="spellStart"/>
      <w:r w:rsidRPr="007102F0">
        <w:rPr>
          <w:rFonts w:ascii="Segoe UI" w:eastAsia="Times New Roman" w:hAnsi="Segoe UI" w:cs="Segoe UI"/>
          <w:color w:val="4D8055"/>
          <w:sz w:val="24"/>
          <w:szCs w:val="24"/>
        </w:rPr>
        <w:t>Transduct</w:t>
      </w:r>
      <w:proofErr w:type="spellEnd"/>
      <w:r w:rsidRPr="007102F0">
        <w:rPr>
          <w:rFonts w:ascii="Segoe UI" w:eastAsia="Times New Roman" w:hAnsi="Segoe UI" w:cs="Segoe UI"/>
          <w:color w:val="4D8055"/>
          <w:sz w:val="24"/>
          <w:szCs w:val="24"/>
        </w:rPr>
        <w:t xml:space="preserve"> Target </w:t>
      </w:r>
      <w:proofErr w:type="spellStart"/>
      <w:r w:rsidRPr="007102F0">
        <w:rPr>
          <w:rFonts w:ascii="Segoe UI" w:eastAsia="Times New Roman" w:hAnsi="Segoe UI" w:cs="Segoe UI"/>
          <w:color w:val="4D8055"/>
          <w:sz w:val="24"/>
          <w:szCs w:val="24"/>
        </w:rPr>
        <w:t>Ther</w:t>
      </w:r>
      <w:proofErr w:type="spellEnd"/>
      <w:r w:rsidRPr="007102F0">
        <w:rPr>
          <w:rFonts w:ascii="Segoe UI" w:eastAsia="Times New Roman" w:hAnsi="Segoe UI" w:cs="Segoe UI"/>
          <w:color w:val="4D8055"/>
          <w:sz w:val="24"/>
          <w:szCs w:val="24"/>
        </w:rPr>
        <w:t>. 2026 Mar 26</w:t>
      </w:r>
      <w:proofErr w:type="gramStart"/>
      <w:r w:rsidRPr="007102F0">
        <w:rPr>
          <w:rFonts w:ascii="Segoe UI" w:eastAsia="Times New Roman" w:hAnsi="Segoe UI" w:cs="Segoe UI"/>
          <w:color w:val="4D8055"/>
          <w:sz w:val="24"/>
          <w:szCs w:val="24"/>
        </w:rPr>
        <w:t>;11</w:t>
      </w:r>
      <w:proofErr w:type="gramEnd"/>
      <w:r w:rsidRPr="007102F0">
        <w:rPr>
          <w:rFonts w:ascii="Segoe UI" w:eastAsia="Times New Roman" w:hAnsi="Segoe UI" w:cs="Segoe UI"/>
          <w:color w:val="4D8055"/>
          <w:sz w:val="24"/>
          <w:szCs w:val="24"/>
        </w:rPr>
        <w:t xml:space="preserve">(1):114. </w:t>
      </w:r>
      <w:proofErr w:type="spellStart"/>
      <w:proofErr w:type="gramStart"/>
      <w:r w:rsidRPr="007102F0">
        <w:rPr>
          <w:rFonts w:ascii="Segoe UI" w:eastAsia="Times New Roman" w:hAnsi="Segoe UI" w:cs="Segoe UI"/>
          <w:color w:val="4D8055"/>
          <w:sz w:val="24"/>
          <w:szCs w:val="24"/>
        </w:rPr>
        <w:t>doi</w:t>
      </w:r>
      <w:proofErr w:type="spellEnd"/>
      <w:proofErr w:type="gramEnd"/>
      <w:r w:rsidRPr="007102F0">
        <w:rPr>
          <w:rFonts w:ascii="Segoe UI" w:eastAsia="Times New Roman" w:hAnsi="Segoe UI" w:cs="Segoe UI"/>
          <w:color w:val="4D8055"/>
          <w:sz w:val="24"/>
          <w:szCs w:val="24"/>
        </w:rPr>
        <w:t>: 10.1038/s41392-025-02538-8.PMID: 41888103</w:t>
      </w:r>
      <w:r w:rsidRPr="007102F0">
        <w:rPr>
          <w:rFonts w:ascii="Segoe UI" w:eastAsia="Times New Roman" w:hAnsi="Segoe UI" w:cs="Segoe UI"/>
          <w:b/>
          <w:bCs/>
          <w:color w:val="C05600"/>
          <w:sz w:val="24"/>
          <w:szCs w:val="24"/>
        </w:rPr>
        <w:t xml:space="preserve">Free PMC </w:t>
      </w:r>
      <w:proofErr w:type="spellStart"/>
      <w:r w:rsidRPr="007102F0">
        <w:rPr>
          <w:rFonts w:ascii="Segoe UI" w:eastAsia="Times New Roman" w:hAnsi="Segoe UI" w:cs="Segoe UI"/>
          <w:b/>
          <w:bCs/>
          <w:color w:val="C05600"/>
          <w:sz w:val="24"/>
          <w:szCs w:val="24"/>
        </w:rPr>
        <w:t>article.</w:t>
      </w:r>
      <w:r w:rsidRPr="007102F0">
        <w:rPr>
          <w:rFonts w:ascii="Segoe UI" w:eastAsia="Times New Roman" w:hAnsi="Segoe UI" w:cs="Segoe UI"/>
          <w:color w:val="4D8055"/>
          <w:sz w:val="24"/>
          <w:szCs w:val="24"/>
        </w:rPr>
        <w:t>Review</w:t>
      </w:r>
      <w:proofErr w:type="spellEnd"/>
      <w:r w:rsidRPr="007102F0">
        <w:rPr>
          <w:rFonts w:ascii="Segoe UI" w:eastAsia="Times New Roman" w:hAnsi="Segoe UI" w:cs="Segoe UI"/>
          <w:color w:val="4D8055"/>
          <w:sz w:val="24"/>
          <w:szCs w:val="24"/>
        </w:rPr>
        <w:t>.</w:t>
      </w:r>
    </w:p>
    <w:p w:rsidR="007102F0" w:rsidRPr="007102F0" w:rsidRDefault="007102F0" w:rsidP="007102F0">
      <w:pPr>
        <w:numPr>
          <w:ilvl w:val="0"/>
          <w:numId w:val="3"/>
        </w:numPr>
        <w:shd w:val="clear" w:color="auto" w:fill="FFFFFF"/>
        <w:spacing w:after="0" w:line="240" w:lineRule="auto"/>
        <w:rPr>
          <w:rFonts w:ascii="Segoe UI" w:eastAsia="Times New Roman" w:hAnsi="Segoe UI" w:cs="Segoe UI"/>
          <w:color w:val="212121"/>
          <w:sz w:val="24"/>
          <w:szCs w:val="24"/>
        </w:rPr>
      </w:pPr>
      <w:hyperlink r:id="rId30" w:history="1">
        <w:r w:rsidRPr="007102F0">
          <w:rPr>
            <w:rFonts w:ascii="Segoe UI" w:eastAsia="Times New Roman" w:hAnsi="Segoe UI" w:cs="Segoe UI"/>
            <w:color w:val="0071BC"/>
            <w:sz w:val="24"/>
            <w:szCs w:val="24"/>
            <w:u w:val="single"/>
          </w:rPr>
          <w:t xml:space="preserve">Interpretation of Epidemiological Studies on the Relationship </w:t>
        </w:r>
        <w:proofErr w:type="gramStart"/>
        <w:r w:rsidRPr="007102F0">
          <w:rPr>
            <w:rFonts w:ascii="Segoe UI" w:eastAsia="Times New Roman" w:hAnsi="Segoe UI" w:cs="Segoe UI"/>
            <w:color w:val="0071BC"/>
            <w:sz w:val="24"/>
            <w:szCs w:val="24"/>
            <w:u w:val="single"/>
          </w:rPr>
          <w:t>Between</w:t>
        </w:r>
        <w:proofErr w:type="gramEnd"/>
        <w:r w:rsidRPr="007102F0">
          <w:rPr>
            <w:rFonts w:ascii="Segoe UI" w:eastAsia="Times New Roman" w:hAnsi="Segoe UI" w:cs="Segoe UI"/>
            <w:color w:val="0071BC"/>
            <w:sz w:val="24"/>
            <w:szCs w:val="24"/>
            <w:u w:val="single"/>
          </w:rPr>
          <w:t xml:space="preserve"> Mobile Phone Use and Cancer.</w:t>
        </w:r>
      </w:hyperlink>
    </w:p>
    <w:p w:rsidR="007102F0" w:rsidRDefault="007102F0" w:rsidP="007102F0">
      <w:pPr>
        <w:shd w:val="clear" w:color="auto" w:fill="FFFFFF"/>
        <w:spacing w:after="0" w:line="240" w:lineRule="auto"/>
        <w:ind w:left="720"/>
        <w:rPr>
          <w:rFonts w:ascii="Segoe UI" w:eastAsia="Times New Roman" w:hAnsi="Segoe UI" w:cs="Segoe UI"/>
          <w:b/>
          <w:bCs/>
          <w:color w:val="C05600"/>
          <w:sz w:val="24"/>
          <w:szCs w:val="24"/>
        </w:rPr>
      </w:pPr>
      <w:proofErr w:type="spellStart"/>
      <w:r w:rsidRPr="007102F0">
        <w:rPr>
          <w:rFonts w:ascii="Segoe UI" w:eastAsia="Times New Roman" w:hAnsi="Segoe UI" w:cs="Segoe UI"/>
          <w:color w:val="212121"/>
          <w:sz w:val="24"/>
          <w:szCs w:val="24"/>
        </w:rPr>
        <w:t>Kundi</w:t>
      </w:r>
      <w:proofErr w:type="spellEnd"/>
      <w:r w:rsidRPr="007102F0">
        <w:rPr>
          <w:rFonts w:ascii="Segoe UI" w:eastAsia="Times New Roman" w:hAnsi="Segoe UI" w:cs="Segoe UI"/>
          <w:color w:val="212121"/>
          <w:sz w:val="24"/>
          <w:szCs w:val="24"/>
        </w:rPr>
        <w:t xml:space="preserve"> M, </w:t>
      </w:r>
      <w:proofErr w:type="spellStart"/>
      <w:r w:rsidRPr="007102F0">
        <w:rPr>
          <w:rFonts w:ascii="Segoe UI" w:eastAsia="Times New Roman" w:hAnsi="Segoe UI" w:cs="Segoe UI"/>
          <w:color w:val="212121"/>
          <w:sz w:val="24"/>
          <w:szCs w:val="24"/>
        </w:rPr>
        <w:t>Hutter</w:t>
      </w:r>
      <w:proofErr w:type="spellEnd"/>
      <w:r w:rsidRPr="007102F0">
        <w:rPr>
          <w:rFonts w:ascii="Segoe UI" w:eastAsia="Times New Roman" w:hAnsi="Segoe UI" w:cs="Segoe UI"/>
          <w:color w:val="212121"/>
          <w:sz w:val="24"/>
          <w:szCs w:val="24"/>
        </w:rPr>
        <w:t xml:space="preserve"> </w:t>
      </w:r>
      <w:proofErr w:type="spellStart"/>
      <w:r w:rsidRPr="007102F0">
        <w:rPr>
          <w:rFonts w:ascii="Segoe UI" w:eastAsia="Times New Roman" w:hAnsi="Segoe UI" w:cs="Segoe UI"/>
          <w:color w:val="212121"/>
          <w:sz w:val="24"/>
          <w:szCs w:val="24"/>
        </w:rPr>
        <w:t>HP.</w:t>
      </w:r>
      <w:r w:rsidRPr="007102F0">
        <w:rPr>
          <w:rFonts w:ascii="Segoe UI" w:eastAsia="Times New Roman" w:hAnsi="Segoe UI" w:cs="Segoe UI"/>
          <w:color w:val="4D8055"/>
          <w:sz w:val="24"/>
          <w:szCs w:val="24"/>
        </w:rPr>
        <w:t>Epidemiologia</w:t>
      </w:r>
      <w:proofErr w:type="spellEnd"/>
      <w:r w:rsidRPr="007102F0">
        <w:rPr>
          <w:rFonts w:ascii="Segoe UI" w:eastAsia="Times New Roman" w:hAnsi="Segoe UI" w:cs="Segoe UI"/>
          <w:color w:val="4D8055"/>
          <w:sz w:val="24"/>
          <w:szCs w:val="24"/>
        </w:rPr>
        <w:t xml:space="preserve"> (Basel). 2026 Jun 17</w:t>
      </w:r>
      <w:proofErr w:type="gramStart"/>
      <w:r w:rsidRPr="007102F0">
        <w:rPr>
          <w:rFonts w:ascii="Segoe UI" w:eastAsia="Times New Roman" w:hAnsi="Segoe UI" w:cs="Segoe UI"/>
          <w:color w:val="4D8055"/>
          <w:sz w:val="24"/>
          <w:szCs w:val="24"/>
        </w:rPr>
        <w:t>;7</w:t>
      </w:r>
      <w:proofErr w:type="gramEnd"/>
      <w:r w:rsidRPr="007102F0">
        <w:rPr>
          <w:rFonts w:ascii="Segoe UI" w:eastAsia="Times New Roman" w:hAnsi="Segoe UI" w:cs="Segoe UI"/>
          <w:color w:val="4D8055"/>
          <w:sz w:val="24"/>
          <w:szCs w:val="24"/>
        </w:rPr>
        <w:t xml:space="preserve">(3):86. </w:t>
      </w:r>
      <w:proofErr w:type="spellStart"/>
      <w:proofErr w:type="gramStart"/>
      <w:r w:rsidRPr="007102F0">
        <w:rPr>
          <w:rFonts w:ascii="Segoe UI" w:eastAsia="Times New Roman" w:hAnsi="Segoe UI" w:cs="Segoe UI"/>
          <w:color w:val="4D8055"/>
          <w:sz w:val="24"/>
          <w:szCs w:val="24"/>
        </w:rPr>
        <w:t>doi</w:t>
      </w:r>
      <w:proofErr w:type="spellEnd"/>
      <w:proofErr w:type="gramEnd"/>
      <w:r w:rsidRPr="007102F0">
        <w:rPr>
          <w:rFonts w:ascii="Segoe UI" w:eastAsia="Times New Roman" w:hAnsi="Segoe UI" w:cs="Segoe UI"/>
          <w:color w:val="4D8055"/>
          <w:sz w:val="24"/>
          <w:szCs w:val="24"/>
        </w:rPr>
        <w:t>: 10.3390/epidemiologia7030086.PMID: 42346173</w:t>
      </w:r>
      <w:r w:rsidRPr="007102F0">
        <w:rPr>
          <w:rFonts w:ascii="Segoe UI" w:eastAsia="Times New Roman" w:hAnsi="Segoe UI" w:cs="Segoe UI"/>
          <w:b/>
          <w:bCs/>
          <w:color w:val="C05600"/>
          <w:sz w:val="24"/>
          <w:szCs w:val="24"/>
        </w:rPr>
        <w:t>Free PMC article.</w:t>
      </w:r>
    </w:p>
    <w:p w:rsidR="00456FA3" w:rsidRDefault="00456FA3" w:rsidP="007102F0">
      <w:pPr>
        <w:shd w:val="clear" w:color="auto" w:fill="FFFFFF"/>
        <w:spacing w:after="0" w:line="240" w:lineRule="auto"/>
        <w:ind w:left="720"/>
        <w:rPr>
          <w:rFonts w:ascii="Segoe UI" w:eastAsia="Times New Roman" w:hAnsi="Segoe UI" w:cs="Segoe UI"/>
          <w:b/>
          <w:bCs/>
          <w:color w:val="C05600"/>
          <w:sz w:val="24"/>
          <w:szCs w:val="24"/>
        </w:rPr>
      </w:pPr>
    </w:p>
    <w:p w:rsidR="00456FA3" w:rsidRPr="007102F0" w:rsidRDefault="00456FA3" w:rsidP="007102F0">
      <w:pPr>
        <w:shd w:val="clear" w:color="auto" w:fill="FFFFFF"/>
        <w:spacing w:after="0" w:line="240" w:lineRule="auto"/>
        <w:ind w:left="720"/>
        <w:rPr>
          <w:rFonts w:ascii="Segoe UI" w:eastAsia="Times New Roman" w:hAnsi="Segoe UI" w:cs="Segoe UI"/>
          <w:color w:val="4D8055"/>
          <w:sz w:val="24"/>
          <w:szCs w:val="24"/>
        </w:rPr>
      </w:pPr>
      <w:bookmarkStart w:id="0" w:name="_GoBack"/>
      <w:bookmarkEnd w:id="0"/>
    </w:p>
    <w:p w:rsidR="007102F0" w:rsidRDefault="007102F0"/>
    <w:sectPr w:rsidR="007102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C845F1"/>
    <w:multiLevelType w:val="multilevel"/>
    <w:tmpl w:val="D2E43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B30AD4"/>
    <w:multiLevelType w:val="multilevel"/>
    <w:tmpl w:val="216A5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0111A8F"/>
    <w:multiLevelType w:val="multilevel"/>
    <w:tmpl w:val="2E9EE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2F0"/>
    <w:rsid w:val="00456FA3"/>
    <w:rsid w:val="007102F0"/>
    <w:rsid w:val="00D313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4F1E43-6E39-48A2-B6AF-5FC9C8E72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102F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850759">
      <w:bodyDiv w:val="1"/>
      <w:marLeft w:val="0"/>
      <w:marRight w:val="0"/>
      <w:marTop w:val="0"/>
      <w:marBottom w:val="0"/>
      <w:divBdr>
        <w:top w:val="none" w:sz="0" w:space="0" w:color="auto"/>
        <w:left w:val="none" w:sz="0" w:space="0" w:color="auto"/>
        <w:bottom w:val="none" w:sz="0" w:space="0" w:color="auto"/>
        <w:right w:val="none" w:sz="0" w:space="0" w:color="auto"/>
      </w:divBdr>
      <w:divsChild>
        <w:div w:id="644166082">
          <w:marLeft w:val="0"/>
          <w:marRight w:val="0"/>
          <w:marTop w:val="0"/>
          <w:marBottom w:val="0"/>
          <w:divBdr>
            <w:top w:val="none" w:sz="0" w:space="0" w:color="auto"/>
            <w:left w:val="none" w:sz="0" w:space="0" w:color="auto"/>
            <w:bottom w:val="none" w:sz="0" w:space="0" w:color="auto"/>
            <w:right w:val="none" w:sz="0" w:space="0" w:color="auto"/>
          </w:divBdr>
          <w:divsChild>
            <w:div w:id="1698966696">
              <w:marLeft w:val="0"/>
              <w:marRight w:val="0"/>
              <w:marTop w:val="0"/>
              <w:marBottom w:val="0"/>
              <w:divBdr>
                <w:top w:val="none" w:sz="0" w:space="0" w:color="auto"/>
                <w:left w:val="none" w:sz="0" w:space="0" w:color="auto"/>
                <w:bottom w:val="none" w:sz="0" w:space="0" w:color="auto"/>
                <w:right w:val="none" w:sz="0" w:space="0" w:color="auto"/>
              </w:divBdr>
              <w:divsChild>
                <w:div w:id="883753833">
                  <w:marLeft w:val="0"/>
                  <w:marRight w:val="0"/>
                  <w:marTop w:val="0"/>
                  <w:marBottom w:val="0"/>
                  <w:divBdr>
                    <w:top w:val="none" w:sz="0" w:space="0" w:color="auto"/>
                    <w:left w:val="none" w:sz="0" w:space="0" w:color="auto"/>
                    <w:bottom w:val="none" w:sz="0" w:space="0" w:color="auto"/>
                    <w:right w:val="none" w:sz="0" w:space="0" w:color="auto"/>
                  </w:divBdr>
                  <w:divsChild>
                    <w:div w:id="380907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290335">
              <w:marLeft w:val="0"/>
              <w:marRight w:val="0"/>
              <w:marTop w:val="0"/>
              <w:marBottom w:val="0"/>
              <w:divBdr>
                <w:top w:val="none" w:sz="0" w:space="0" w:color="auto"/>
                <w:left w:val="none" w:sz="0" w:space="0" w:color="auto"/>
                <w:bottom w:val="none" w:sz="0" w:space="0" w:color="auto"/>
                <w:right w:val="none" w:sz="0" w:space="0" w:color="auto"/>
              </w:divBdr>
            </w:div>
          </w:divsChild>
        </w:div>
        <w:div w:id="989210453">
          <w:marLeft w:val="0"/>
          <w:marRight w:val="0"/>
          <w:marTop w:val="0"/>
          <w:marBottom w:val="0"/>
          <w:divBdr>
            <w:top w:val="none" w:sz="0" w:space="0" w:color="auto"/>
            <w:left w:val="none" w:sz="0" w:space="0" w:color="auto"/>
            <w:bottom w:val="none" w:sz="0" w:space="0" w:color="auto"/>
            <w:right w:val="none" w:sz="0" w:space="0" w:color="auto"/>
          </w:divBdr>
          <w:divsChild>
            <w:div w:id="1964070683">
              <w:marLeft w:val="0"/>
              <w:marRight w:val="0"/>
              <w:marTop w:val="0"/>
              <w:marBottom w:val="0"/>
              <w:divBdr>
                <w:top w:val="none" w:sz="0" w:space="0" w:color="auto"/>
                <w:left w:val="none" w:sz="0" w:space="0" w:color="auto"/>
                <w:bottom w:val="none" w:sz="0" w:space="0" w:color="auto"/>
                <w:right w:val="none" w:sz="0" w:space="0" w:color="auto"/>
              </w:divBdr>
            </w:div>
          </w:divsChild>
        </w:div>
        <w:div w:id="344790611">
          <w:marLeft w:val="0"/>
          <w:marRight w:val="0"/>
          <w:marTop w:val="0"/>
          <w:marBottom w:val="0"/>
          <w:divBdr>
            <w:top w:val="none" w:sz="0" w:space="0" w:color="auto"/>
            <w:left w:val="none" w:sz="0" w:space="0" w:color="auto"/>
            <w:bottom w:val="none" w:sz="0" w:space="0" w:color="auto"/>
            <w:right w:val="none" w:sz="0" w:space="0" w:color="auto"/>
          </w:divBdr>
          <w:divsChild>
            <w:div w:id="1823157688">
              <w:marLeft w:val="0"/>
              <w:marRight w:val="0"/>
              <w:marTop w:val="0"/>
              <w:marBottom w:val="0"/>
              <w:divBdr>
                <w:top w:val="none" w:sz="0" w:space="0" w:color="auto"/>
                <w:left w:val="none" w:sz="0" w:space="0" w:color="auto"/>
                <w:bottom w:val="none" w:sz="0" w:space="0" w:color="auto"/>
                <w:right w:val="none" w:sz="0" w:space="0" w:color="auto"/>
              </w:divBdr>
            </w:div>
          </w:divsChild>
        </w:div>
        <w:div w:id="342098452">
          <w:marLeft w:val="0"/>
          <w:marRight w:val="0"/>
          <w:marTop w:val="0"/>
          <w:marBottom w:val="0"/>
          <w:divBdr>
            <w:top w:val="none" w:sz="0" w:space="0" w:color="auto"/>
            <w:left w:val="none" w:sz="0" w:space="0" w:color="auto"/>
            <w:bottom w:val="none" w:sz="0" w:space="0" w:color="auto"/>
            <w:right w:val="none" w:sz="0" w:space="0" w:color="auto"/>
          </w:divBdr>
          <w:divsChild>
            <w:div w:id="262612752">
              <w:marLeft w:val="0"/>
              <w:marRight w:val="0"/>
              <w:marTop w:val="0"/>
              <w:marBottom w:val="0"/>
              <w:divBdr>
                <w:top w:val="none" w:sz="0" w:space="0" w:color="auto"/>
                <w:left w:val="none" w:sz="0" w:space="0" w:color="auto"/>
                <w:bottom w:val="none" w:sz="0" w:space="0" w:color="auto"/>
                <w:right w:val="none" w:sz="0" w:space="0" w:color="auto"/>
              </w:divBdr>
              <w:divsChild>
                <w:div w:id="2062166439">
                  <w:marLeft w:val="0"/>
                  <w:marRight w:val="0"/>
                  <w:marTop w:val="0"/>
                  <w:marBottom w:val="0"/>
                  <w:divBdr>
                    <w:top w:val="none" w:sz="0" w:space="0" w:color="auto"/>
                    <w:left w:val="none" w:sz="0" w:space="0" w:color="auto"/>
                    <w:bottom w:val="none" w:sz="0" w:space="0" w:color="auto"/>
                    <w:right w:val="none" w:sz="0" w:space="0" w:color="auto"/>
                  </w:divBdr>
                </w:div>
              </w:divsChild>
            </w:div>
            <w:div w:id="1596011230">
              <w:marLeft w:val="0"/>
              <w:marRight w:val="0"/>
              <w:marTop w:val="0"/>
              <w:marBottom w:val="0"/>
              <w:divBdr>
                <w:top w:val="none" w:sz="0" w:space="0" w:color="auto"/>
                <w:left w:val="none" w:sz="0" w:space="0" w:color="auto"/>
                <w:bottom w:val="none" w:sz="0" w:space="0" w:color="auto"/>
                <w:right w:val="none" w:sz="0" w:space="0" w:color="auto"/>
              </w:divBdr>
              <w:divsChild>
                <w:div w:id="694886128">
                  <w:marLeft w:val="0"/>
                  <w:marRight w:val="0"/>
                  <w:marTop w:val="0"/>
                  <w:marBottom w:val="0"/>
                  <w:divBdr>
                    <w:top w:val="none" w:sz="0" w:space="0" w:color="auto"/>
                    <w:left w:val="none" w:sz="0" w:space="0" w:color="auto"/>
                    <w:bottom w:val="none" w:sz="0" w:space="0" w:color="auto"/>
                    <w:right w:val="none" w:sz="0" w:space="0" w:color="auto"/>
                  </w:divBdr>
                </w:div>
              </w:divsChild>
            </w:div>
            <w:div w:id="69427908">
              <w:marLeft w:val="0"/>
              <w:marRight w:val="0"/>
              <w:marTop w:val="0"/>
              <w:marBottom w:val="0"/>
              <w:divBdr>
                <w:top w:val="none" w:sz="0" w:space="0" w:color="auto"/>
                <w:left w:val="none" w:sz="0" w:space="0" w:color="auto"/>
                <w:bottom w:val="none" w:sz="0" w:space="0" w:color="auto"/>
                <w:right w:val="none" w:sz="0" w:space="0" w:color="auto"/>
              </w:divBdr>
              <w:divsChild>
                <w:div w:id="2145272867">
                  <w:marLeft w:val="0"/>
                  <w:marRight w:val="0"/>
                  <w:marTop w:val="0"/>
                  <w:marBottom w:val="0"/>
                  <w:divBdr>
                    <w:top w:val="none" w:sz="0" w:space="0" w:color="auto"/>
                    <w:left w:val="none" w:sz="0" w:space="0" w:color="auto"/>
                    <w:bottom w:val="none" w:sz="0" w:space="0" w:color="auto"/>
                    <w:right w:val="none" w:sz="0" w:space="0" w:color="auto"/>
                  </w:divBdr>
                </w:div>
              </w:divsChild>
            </w:div>
            <w:div w:id="1725644470">
              <w:marLeft w:val="0"/>
              <w:marRight w:val="0"/>
              <w:marTop w:val="0"/>
              <w:marBottom w:val="0"/>
              <w:divBdr>
                <w:top w:val="none" w:sz="0" w:space="0" w:color="auto"/>
                <w:left w:val="none" w:sz="0" w:space="0" w:color="auto"/>
                <w:bottom w:val="none" w:sz="0" w:space="0" w:color="auto"/>
                <w:right w:val="none" w:sz="0" w:space="0" w:color="auto"/>
              </w:divBdr>
              <w:divsChild>
                <w:div w:id="820191911">
                  <w:marLeft w:val="0"/>
                  <w:marRight w:val="0"/>
                  <w:marTop w:val="0"/>
                  <w:marBottom w:val="0"/>
                  <w:divBdr>
                    <w:top w:val="none" w:sz="0" w:space="0" w:color="auto"/>
                    <w:left w:val="none" w:sz="0" w:space="0" w:color="auto"/>
                    <w:bottom w:val="none" w:sz="0" w:space="0" w:color="auto"/>
                    <w:right w:val="none" w:sz="0" w:space="0" w:color="auto"/>
                  </w:divBdr>
                </w:div>
              </w:divsChild>
            </w:div>
            <w:div w:id="2080134620">
              <w:marLeft w:val="0"/>
              <w:marRight w:val="0"/>
              <w:marTop w:val="0"/>
              <w:marBottom w:val="0"/>
              <w:divBdr>
                <w:top w:val="none" w:sz="0" w:space="0" w:color="auto"/>
                <w:left w:val="none" w:sz="0" w:space="0" w:color="auto"/>
                <w:bottom w:val="none" w:sz="0" w:space="0" w:color="auto"/>
                <w:right w:val="none" w:sz="0" w:space="0" w:color="auto"/>
              </w:divBdr>
              <w:divsChild>
                <w:div w:id="1788693896">
                  <w:marLeft w:val="0"/>
                  <w:marRight w:val="0"/>
                  <w:marTop w:val="0"/>
                  <w:marBottom w:val="0"/>
                  <w:divBdr>
                    <w:top w:val="none" w:sz="0" w:space="0" w:color="auto"/>
                    <w:left w:val="none" w:sz="0" w:space="0" w:color="auto"/>
                    <w:bottom w:val="none" w:sz="0" w:space="0" w:color="auto"/>
                    <w:right w:val="none" w:sz="0" w:space="0" w:color="auto"/>
                  </w:divBdr>
                </w:div>
              </w:divsChild>
            </w:div>
            <w:div w:id="1767800227">
              <w:marLeft w:val="0"/>
              <w:marRight w:val="0"/>
              <w:marTop w:val="0"/>
              <w:marBottom w:val="0"/>
              <w:divBdr>
                <w:top w:val="none" w:sz="0" w:space="0" w:color="auto"/>
                <w:left w:val="none" w:sz="0" w:space="0" w:color="auto"/>
                <w:bottom w:val="none" w:sz="0" w:space="0" w:color="auto"/>
                <w:right w:val="none" w:sz="0" w:space="0" w:color="auto"/>
              </w:divBdr>
            </w:div>
          </w:divsChild>
        </w:div>
        <w:div w:id="1535188274">
          <w:marLeft w:val="0"/>
          <w:marRight w:val="0"/>
          <w:marTop w:val="0"/>
          <w:marBottom w:val="0"/>
          <w:divBdr>
            <w:top w:val="none" w:sz="0" w:space="0" w:color="auto"/>
            <w:left w:val="none" w:sz="0" w:space="0" w:color="auto"/>
            <w:bottom w:val="none" w:sz="0" w:space="0" w:color="auto"/>
            <w:right w:val="none" w:sz="0" w:space="0" w:color="auto"/>
          </w:divBdr>
          <w:divsChild>
            <w:div w:id="749500177">
              <w:marLeft w:val="0"/>
              <w:marRight w:val="0"/>
              <w:marTop w:val="0"/>
              <w:marBottom w:val="0"/>
              <w:divBdr>
                <w:top w:val="none" w:sz="0" w:space="0" w:color="auto"/>
                <w:left w:val="none" w:sz="0" w:space="0" w:color="auto"/>
                <w:bottom w:val="none" w:sz="0" w:space="0" w:color="auto"/>
                <w:right w:val="none" w:sz="0" w:space="0" w:color="auto"/>
              </w:divBdr>
              <w:divsChild>
                <w:div w:id="1926569860">
                  <w:marLeft w:val="0"/>
                  <w:marRight w:val="0"/>
                  <w:marTop w:val="0"/>
                  <w:marBottom w:val="0"/>
                  <w:divBdr>
                    <w:top w:val="none" w:sz="0" w:space="0" w:color="auto"/>
                    <w:left w:val="none" w:sz="0" w:space="0" w:color="auto"/>
                    <w:bottom w:val="none" w:sz="0" w:space="0" w:color="auto"/>
                    <w:right w:val="none" w:sz="0" w:space="0" w:color="auto"/>
                  </w:divBdr>
                </w:div>
              </w:divsChild>
            </w:div>
            <w:div w:id="221067623">
              <w:marLeft w:val="0"/>
              <w:marRight w:val="0"/>
              <w:marTop w:val="0"/>
              <w:marBottom w:val="0"/>
              <w:divBdr>
                <w:top w:val="none" w:sz="0" w:space="0" w:color="auto"/>
                <w:left w:val="none" w:sz="0" w:space="0" w:color="auto"/>
                <w:bottom w:val="none" w:sz="0" w:space="0" w:color="auto"/>
                <w:right w:val="none" w:sz="0" w:space="0" w:color="auto"/>
              </w:divBdr>
              <w:divsChild>
                <w:div w:id="1770278200">
                  <w:marLeft w:val="0"/>
                  <w:marRight w:val="0"/>
                  <w:marTop w:val="0"/>
                  <w:marBottom w:val="0"/>
                  <w:divBdr>
                    <w:top w:val="none" w:sz="0" w:space="0" w:color="auto"/>
                    <w:left w:val="none" w:sz="0" w:space="0" w:color="auto"/>
                    <w:bottom w:val="none" w:sz="0" w:space="0" w:color="auto"/>
                    <w:right w:val="none" w:sz="0" w:space="0" w:color="auto"/>
                  </w:divBdr>
                </w:div>
              </w:divsChild>
            </w:div>
            <w:div w:id="1638683236">
              <w:marLeft w:val="0"/>
              <w:marRight w:val="0"/>
              <w:marTop w:val="0"/>
              <w:marBottom w:val="0"/>
              <w:divBdr>
                <w:top w:val="none" w:sz="0" w:space="0" w:color="auto"/>
                <w:left w:val="none" w:sz="0" w:space="0" w:color="auto"/>
                <w:bottom w:val="none" w:sz="0" w:space="0" w:color="auto"/>
                <w:right w:val="none" w:sz="0" w:space="0" w:color="auto"/>
              </w:divBdr>
              <w:divsChild>
                <w:div w:id="134666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med.ncbi.nlm.nih.gov/?term=Nersesyan+A&amp;cauthor_id=38452915" TargetMode="External"/><Relationship Id="rId13" Type="http://schemas.openxmlformats.org/officeDocument/2006/relationships/hyperlink" Target="https://pubmed.ncbi.nlm.nih.gov/38452915/" TargetMode="External"/><Relationship Id="rId18" Type="http://schemas.openxmlformats.org/officeDocument/2006/relationships/hyperlink" Target="https://pubmed.ncbi.nlm.nih.gov/?term=Knasm%C3%BCller+S&amp;cauthor_id=38452915" TargetMode="External"/><Relationship Id="rId26" Type="http://schemas.openxmlformats.org/officeDocument/2006/relationships/hyperlink" Target="https://pubmed.ncbi.nlm.nih.gov/39904670/" TargetMode="External"/><Relationship Id="rId3" Type="http://schemas.openxmlformats.org/officeDocument/2006/relationships/settings" Target="settings.xml"/><Relationship Id="rId21" Type="http://schemas.openxmlformats.org/officeDocument/2006/relationships/hyperlink" Target="https://pubmed.ncbi.nlm.nih.gov/disclaimer/" TargetMode="External"/><Relationship Id="rId7" Type="http://schemas.openxmlformats.org/officeDocument/2006/relationships/hyperlink" Target="https://pubmed.ncbi.nlm.nih.gov/38452915/" TargetMode="External"/><Relationship Id="rId12" Type="http://schemas.openxmlformats.org/officeDocument/2006/relationships/hyperlink" Target="https://pubmed.ncbi.nlm.nih.gov/?term=Hutter+HP&amp;cauthor_id=38452915" TargetMode="External"/><Relationship Id="rId17" Type="http://schemas.openxmlformats.org/officeDocument/2006/relationships/hyperlink" Target="https://pubmed.ncbi.nlm.nih.gov/38452915/" TargetMode="External"/><Relationship Id="rId25" Type="http://schemas.openxmlformats.org/officeDocument/2006/relationships/hyperlink" Target="https://pubmed.ncbi.nlm.nih.gov/22681456/" TargetMode="External"/><Relationship Id="rId2" Type="http://schemas.openxmlformats.org/officeDocument/2006/relationships/styles" Target="styles.xml"/><Relationship Id="rId16" Type="http://schemas.openxmlformats.org/officeDocument/2006/relationships/hyperlink" Target="https://pubmed.ncbi.nlm.nih.gov/?term=Mi%C5%A1%C3%ADk+M&amp;cauthor_id=38452915" TargetMode="External"/><Relationship Id="rId20" Type="http://schemas.openxmlformats.org/officeDocument/2006/relationships/hyperlink" Target="https://doi.org/10.1016/j.envres.2024.118634" TargetMode="External"/><Relationship Id="rId29" Type="http://schemas.openxmlformats.org/officeDocument/2006/relationships/hyperlink" Target="https://pubmed.ncbi.nlm.nih.gov/41888103/" TargetMode="External"/><Relationship Id="rId1" Type="http://schemas.openxmlformats.org/officeDocument/2006/relationships/numbering" Target="numbering.xml"/><Relationship Id="rId6" Type="http://schemas.openxmlformats.org/officeDocument/2006/relationships/hyperlink" Target="https://pubmed.ncbi.nlm.nih.gov/?term=Kundi+M&amp;cauthor_id=38452915" TargetMode="External"/><Relationship Id="rId11" Type="http://schemas.openxmlformats.org/officeDocument/2006/relationships/hyperlink" Target="https://pubmed.ncbi.nlm.nih.gov/38452915/" TargetMode="External"/><Relationship Id="rId24" Type="http://schemas.openxmlformats.org/officeDocument/2006/relationships/hyperlink" Target="https://pubmed.ncbi.nlm.nih.gov/41700784/" TargetMode="External"/><Relationship Id="rId32" Type="http://schemas.openxmlformats.org/officeDocument/2006/relationships/theme" Target="theme/theme1.xml"/><Relationship Id="rId5" Type="http://schemas.openxmlformats.org/officeDocument/2006/relationships/hyperlink" Target="https://pubmed.ncbi.nlm.nih.gov/38452915/" TargetMode="External"/><Relationship Id="rId15" Type="http://schemas.openxmlformats.org/officeDocument/2006/relationships/hyperlink" Target="https://pubmed.ncbi.nlm.nih.gov/38452915/" TargetMode="External"/><Relationship Id="rId23" Type="http://schemas.openxmlformats.org/officeDocument/2006/relationships/hyperlink" Target="https://pubmed.ncbi.nlm.nih.gov/18278508/" TargetMode="External"/><Relationship Id="rId28" Type="http://schemas.openxmlformats.org/officeDocument/2006/relationships/hyperlink" Target="https://pubmed.ncbi.nlm.nih.gov/38907828/" TargetMode="External"/><Relationship Id="rId10" Type="http://schemas.openxmlformats.org/officeDocument/2006/relationships/hyperlink" Target="https://pubmed.ncbi.nlm.nih.gov/?term=Schmid+G&amp;cauthor_id=38452915" TargetMode="External"/><Relationship Id="rId19" Type="http://schemas.openxmlformats.org/officeDocument/2006/relationships/hyperlink" Target="https://pubmed.ncbi.nlm.nih.gov/38452915/"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pubmed.ncbi.nlm.nih.gov/38452915/" TargetMode="External"/><Relationship Id="rId14" Type="http://schemas.openxmlformats.org/officeDocument/2006/relationships/hyperlink" Target="https://pubmed.ncbi.nlm.nih.gov/?term=Eibensteiner+F&amp;cauthor_id=38452915" TargetMode="External"/><Relationship Id="rId22" Type="http://schemas.openxmlformats.org/officeDocument/2006/relationships/hyperlink" Target="https://pubmed.ncbi.nlm.nih.gov/28126644/" TargetMode="External"/><Relationship Id="rId27" Type="http://schemas.openxmlformats.org/officeDocument/2006/relationships/hyperlink" Target="https://pubmed.ncbi.nlm.nih.gov/?linkname=pubmed_pubmed&amp;from_uid=38452915" TargetMode="External"/><Relationship Id="rId30" Type="http://schemas.openxmlformats.org/officeDocument/2006/relationships/hyperlink" Target="https://pubmed.ncbi.nlm.nih.gov/4234617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1200</Words>
  <Characters>6844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2026-10-20T00:36:00Z</dcterms:created>
  <dcterms:modified xsi:type="dcterms:W3CDTF">2026-10-20T00:41:00Z</dcterms:modified>
</cp:coreProperties>
</file>