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561" w:rsidRPr="0097400B" w:rsidRDefault="00822561" w:rsidP="003725B6">
      <w:pPr>
        <w:rPr>
          <w:b/>
          <w:sz w:val="28"/>
          <w:szCs w:val="28"/>
        </w:rPr>
      </w:pPr>
      <w:r w:rsidRPr="0097400B">
        <w:rPr>
          <w:b/>
          <w:sz w:val="28"/>
          <w:szCs w:val="28"/>
        </w:rPr>
        <w:t>Summary and Review Papers</w:t>
      </w:r>
    </w:p>
    <w:p w:rsidR="00822561" w:rsidRDefault="00822561" w:rsidP="003725B6">
      <w:pPr>
        <w:rPr>
          <w:sz w:val="20"/>
          <w:szCs w:val="20"/>
        </w:rPr>
      </w:pPr>
    </w:p>
    <w:p w:rsidR="00822561" w:rsidRDefault="00822561" w:rsidP="0082256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Weller, S. G., McCredden, J. E., Leach, V., Chu, C., &amp; Lam, A. K. (2025). A scoping review and evidence map of radiofrequency field exposure and genotoxicity: Assessing in vivo, in vitro, and epidemiological data.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13</w:t>
      </w:r>
      <w:r>
        <w:rPr>
          <w:rFonts w:ascii="Inter" w:hAnsi="Inter"/>
          <w:color w:val="0C1827"/>
          <w:sz w:val="26"/>
          <w:szCs w:val="26"/>
        </w:rPr>
        <w:t>, 1613353. </w:t>
      </w:r>
      <w:hyperlink r:id="rId5" w:history="1">
        <w:r>
          <w:rPr>
            <w:rStyle w:val="Hyperlink"/>
            <w:rFonts w:ascii="Inter" w:hAnsi="Inter"/>
            <w:sz w:val="26"/>
            <w:szCs w:val="26"/>
          </w:rPr>
          <w:t>https://doi.org/10.3389/fpubh.2025.1613353</w:t>
        </w:r>
      </w:hyperlink>
    </w:p>
    <w:p w:rsidR="00822561" w:rsidRDefault="00822561" w:rsidP="0082256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McCredden, J. E., Cook, N., Weller, S., &amp; Leach, V. (2022). Wireless technology is an environmental stressor requiring new understanding and approaches in health care.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10</w:t>
      </w:r>
      <w:r>
        <w:rPr>
          <w:rFonts w:ascii="Inter" w:hAnsi="Inter"/>
          <w:color w:val="0C1827"/>
          <w:sz w:val="26"/>
          <w:szCs w:val="26"/>
        </w:rPr>
        <w:t xml:space="preserve">, </w:t>
      </w:r>
      <w:bookmarkStart w:id="0" w:name="_GoBack"/>
      <w:bookmarkEnd w:id="0"/>
      <w:r>
        <w:rPr>
          <w:rFonts w:ascii="Inter" w:hAnsi="Inter"/>
          <w:color w:val="0C1827"/>
          <w:sz w:val="26"/>
          <w:szCs w:val="26"/>
        </w:rPr>
        <w:t>894447. </w:t>
      </w:r>
      <w:hyperlink r:id="rId6" w:history="1">
        <w:r>
          <w:rPr>
            <w:rStyle w:val="Hyperlink"/>
            <w:rFonts w:ascii="Inter" w:hAnsi="Inter"/>
            <w:sz w:val="26"/>
            <w:szCs w:val="26"/>
          </w:rPr>
          <w:t>https://doi.org/10.3389/fpubh.2022.894447</w:t>
        </w:r>
      </w:hyperlink>
    </w:p>
    <w:p w:rsidR="00822561" w:rsidRDefault="00822561" w:rsidP="0082256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Miller, A. B., Sears, M. E., Morgan, L. L., Davis, D. L., Hardell, L., Oremus, M., &amp; Soskolne, C. L. (2019). Risks to health and well-being from radio-frequency radiation emitted by cell phones and other wireless devices.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7</w:t>
      </w:r>
      <w:r>
        <w:rPr>
          <w:rFonts w:ascii="Inter" w:hAnsi="Inter"/>
          <w:color w:val="0C1827"/>
          <w:sz w:val="26"/>
          <w:szCs w:val="26"/>
        </w:rPr>
        <w:t>, 223. </w:t>
      </w:r>
      <w:hyperlink r:id="rId7" w:history="1">
        <w:r>
          <w:rPr>
            <w:rStyle w:val="Hyperlink"/>
            <w:rFonts w:ascii="Inter" w:hAnsi="Inter"/>
            <w:sz w:val="26"/>
            <w:szCs w:val="26"/>
          </w:rPr>
          <w:t>https://doi.org/10.3389/fpubh.2019.00223</w:t>
        </w:r>
      </w:hyperlink>
    </w:p>
    <w:p w:rsidR="00822561" w:rsidRDefault="00822561" w:rsidP="0082256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Belpomme, D., Hardell, L., Belyaev, I., Burgio, E., &amp; Carpenter, D. O. (2018). Thermal and non-thermal health effects of low intensity non-ionizing radiation: An international perspective.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Pollution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242</w:t>
      </w:r>
      <w:r>
        <w:rPr>
          <w:rFonts w:ascii="Inter" w:hAnsi="Inter"/>
          <w:color w:val="0C1827"/>
          <w:sz w:val="26"/>
          <w:szCs w:val="26"/>
        </w:rPr>
        <w:t>, 643–658. </w:t>
      </w:r>
      <w:hyperlink r:id="rId8" w:history="1">
        <w:r>
          <w:rPr>
            <w:rStyle w:val="Hyperlink"/>
            <w:rFonts w:ascii="Inter" w:hAnsi="Inter"/>
            <w:sz w:val="26"/>
            <w:szCs w:val="26"/>
          </w:rPr>
          <w:t>https://doi.org/10.1016/j.envpol.2018.07.019</w:t>
        </w:r>
      </w:hyperlink>
    </w:p>
    <w:p w:rsidR="00822561" w:rsidRDefault="00822561" w:rsidP="0082256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Panagopoulos, D. J., Karabarbounis, A., Yakymenko, I., &amp; Chrousos, G. P. (2021). Human-made electromagnetic fields: Ion forced-oscillation and voltage-gated ion channel dysfunction, oxidative stress and DNA damage (Review). </w:t>
      </w:r>
      <w:r>
        <w:rPr>
          <w:rStyle w:val="Emphasis"/>
          <w:rFonts w:ascii="Inter" w:hAnsi="Inter"/>
          <w:color w:val="0C1827"/>
          <w:sz w:val="26"/>
          <w:szCs w:val="26"/>
        </w:rPr>
        <w:t>International Journal of Oncology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59</w:t>
      </w:r>
      <w:r>
        <w:rPr>
          <w:rFonts w:ascii="Inter" w:hAnsi="Inter"/>
          <w:color w:val="0C1827"/>
          <w:sz w:val="26"/>
          <w:szCs w:val="26"/>
        </w:rPr>
        <w:t>(5), 92. </w:t>
      </w:r>
      <w:hyperlink r:id="rId9" w:history="1">
        <w:r>
          <w:rPr>
            <w:rStyle w:val="Hyperlink"/>
            <w:rFonts w:ascii="Inter" w:hAnsi="Inter"/>
            <w:sz w:val="26"/>
            <w:szCs w:val="26"/>
          </w:rPr>
          <w:t>https://doi.org/10.3892/</w:t>
        </w:r>
        <w:r>
          <w:rPr>
            <w:rStyle w:val="Hyperlink"/>
            <w:rFonts w:ascii="Inter" w:hAnsi="Inter"/>
            <w:sz w:val="26"/>
            <w:szCs w:val="26"/>
          </w:rPr>
          <w:t>i</w:t>
        </w:r>
        <w:r>
          <w:rPr>
            <w:rStyle w:val="Hyperlink"/>
            <w:rFonts w:ascii="Inter" w:hAnsi="Inter"/>
            <w:sz w:val="26"/>
            <w:szCs w:val="26"/>
          </w:rPr>
          <w:t>jo.2021.5272</w:t>
        </w:r>
      </w:hyperlink>
    </w:p>
    <w:p w:rsidR="00822561" w:rsidRDefault="00822561" w:rsidP="0082256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Wang, M., Zhang, Y., Angley, M., Kleiman, N. J., Wang, X., &amp; Kahe, K. (2026). A systematic review of mobile phone use and pregnancy and fetal outcomes. </w:t>
      </w:r>
      <w:r>
        <w:rPr>
          <w:rStyle w:val="Emphasis"/>
          <w:rFonts w:ascii="Inter" w:hAnsi="Inter"/>
          <w:color w:val="0C1827"/>
          <w:sz w:val="26"/>
          <w:szCs w:val="26"/>
        </w:rPr>
        <w:t>Journal of Exposure Science &amp; Environmental Epidemiology</w:t>
      </w:r>
      <w:r>
        <w:rPr>
          <w:rFonts w:ascii="Inter" w:hAnsi="Inter"/>
          <w:color w:val="0C1827"/>
          <w:sz w:val="26"/>
          <w:szCs w:val="26"/>
        </w:rPr>
        <w:t>. Advance online publication. </w:t>
      </w:r>
      <w:hyperlink r:id="rId10" w:history="1">
        <w:r>
          <w:rPr>
            <w:rStyle w:val="Hyperlink"/>
            <w:rFonts w:ascii="Inter" w:hAnsi="Inter"/>
            <w:sz w:val="26"/>
            <w:szCs w:val="26"/>
          </w:rPr>
          <w:t>https://doi.org/10.1038/s41370-026-00958-4</w:t>
        </w:r>
      </w:hyperlink>
    </w:p>
    <w:p w:rsidR="00822561" w:rsidRDefault="00822561" w:rsidP="0082256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Hu, C., Zuo, H., &amp; Li, Y. (2021). Effects of radiofrequency electromagnetic radiation on neurotransmitters in the brain.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9</w:t>
      </w:r>
      <w:r>
        <w:rPr>
          <w:rFonts w:ascii="Inter" w:hAnsi="Inter"/>
          <w:color w:val="0C1827"/>
          <w:sz w:val="26"/>
          <w:szCs w:val="26"/>
        </w:rPr>
        <w:t>, 691880. </w:t>
      </w:r>
      <w:hyperlink r:id="rId11" w:history="1">
        <w:r>
          <w:rPr>
            <w:rStyle w:val="Hyperlink"/>
            <w:rFonts w:ascii="Inter" w:hAnsi="Inter"/>
            <w:sz w:val="26"/>
            <w:szCs w:val="26"/>
          </w:rPr>
          <w:t>https://doi.org/10.3389/fpubh.2021.691880</w:t>
        </w:r>
      </w:hyperlink>
    </w:p>
    <w:p w:rsidR="00822561" w:rsidRDefault="00822561" w:rsidP="003725B6">
      <w:pPr>
        <w:rPr>
          <w:sz w:val="20"/>
          <w:szCs w:val="20"/>
        </w:rPr>
      </w:pPr>
    </w:p>
    <w:p w:rsidR="00F87980" w:rsidRDefault="00F87980"/>
    <w:sectPr w:rsidR="00F87980" w:rsidSect="00F8798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B6"/>
    <w:rsid w:val="00000496"/>
    <w:rsid w:val="000061F9"/>
    <w:rsid w:val="00012259"/>
    <w:rsid w:val="000222AD"/>
    <w:rsid w:val="000467AE"/>
    <w:rsid w:val="000B0CB8"/>
    <w:rsid w:val="00101A3D"/>
    <w:rsid w:val="00103AD7"/>
    <w:rsid w:val="00173A25"/>
    <w:rsid w:val="001F5E70"/>
    <w:rsid w:val="00200E86"/>
    <w:rsid w:val="0025436A"/>
    <w:rsid w:val="002547B0"/>
    <w:rsid w:val="002B611F"/>
    <w:rsid w:val="002F7F49"/>
    <w:rsid w:val="00301D91"/>
    <w:rsid w:val="00306FA3"/>
    <w:rsid w:val="00313C8F"/>
    <w:rsid w:val="00323839"/>
    <w:rsid w:val="00340113"/>
    <w:rsid w:val="00371158"/>
    <w:rsid w:val="003725B6"/>
    <w:rsid w:val="004029AD"/>
    <w:rsid w:val="00440DF2"/>
    <w:rsid w:val="00441F50"/>
    <w:rsid w:val="004446DA"/>
    <w:rsid w:val="0044680A"/>
    <w:rsid w:val="00487C80"/>
    <w:rsid w:val="004A509C"/>
    <w:rsid w:val="004D5FCF"/>
    <w:rsid w:val="00506B0E"/>
    <w:rsid w:val="0055065F"/>
    <w:rsid w:val="005821F6"/>
    <w:rsid w:val="005A3A3B"/>
    <w:rsid w:val="006A22A1"/>
    <w:rsid w:val="006D78C8"/>
    <w:rsid w:val="006E2359"/>
    <w:rsid w:val="007009CF"/>
    <w:rsid w:val="00702319"/>
    <w:rsid w:val="0070545E"/>
    <w:rsid w:val="00705E66"/>
    <w:rsid w:val="00710849"/>
    <w:rsid w:val="00714800"/>
    <w:rsid w:val="00740ACF"/>
    <w:rsid w:val="00753114"/>
    <w:rsid w:val="00754EAB"/>
    <w:rsid w:val="007954DE"/>
    <w:rsid w:val="00797031"/>
    <w:rsid w:val="007C420D"/>
    <w:rsid w:val="007D0B74"/>
    <w:rsid w:val="007E19A9"/>
    <w:rsid w:val="007F0BC2"/>
    <w:rsid w:val="00822561"/>
    <w:rsid w:val="00835FE1"/>
    <w:rsid w:val="008A2CA9"/>
    <w:rsid w:val="008D0398"/>
    <w:rsid w:val="0092372E"/>
    <w:rsid w:val="009458B5"/>
    <w:rsid w:val="0097400B"/>
    <w:rsid w:val="00A32EB1"/>
    <w:rsid w:val="00A65FEC"/>
    <w:rsid w:val="00AB7C2C"/>
    <w:rsid w:val="00AD7AA7"/>
    <w:rsid w:val="00AF5316"/>
    <w:rsid w:val="00AF5A12"/>
    <w:rsid w:val="00B10A0E"/>
    <w:rsid w:val="00B14DF5"/>
    <w:rsid w:val="00B6261E"/>
    <w:rsid w:val="00BB42EC"/>
    <w:rsid w:val="00C1187A"/>
    <w:rsid w:val="00C536D7"/>
    <w:rsid w:val="00C757F4"/>
    <w:rsid w:val="00CE6CE5"/>
    <w:rsid w:val="00D305EF"/>
    <w:rsid w:val="00D51A32"/>
    <w:rsid w:val="00D749A7"/>
    <w:rsid w:val="00D97C42"/>
    <w:rsid w:val="00DA0E83"/>
    <w:rsid w:val="00DB01B6"/>
    <w:rsid w:val="00DB3E85"/>
    <w:rsid w:val="00DF3479"/>
    <w:rsid w:val="00E54AD9"/>
    <w:rsid w:val="00E7108E"/>
    <w:rsid w:val="00E86B14"/>
    <w:rsid w:val="00E901EA"/>
    <w:rsid w:val="00E95213"/>
    <w:rsid w:val="00EB16A8"/>
    <w:rsid w:val="00EC501E"/>
    <w:rsid w:val="00ED0E2F"/>
    <w:rsid w:val="00F0128B"/>
    <w:rsid w:val="00F40373"/>
    <w:rsid w:val="00F525F1"/>
    <w:rsid w:val="00F87980"/>
    <w:rsid w:val="00F9272E"/>
    <w:rsid w:val="00FA1353"/>
    <w:rsid w:val="00FC4011"/>
    <w:rsid w:val="00FC6F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725B6"/>
    <w:rPr>
      <w:color w:val="0000FF"/>
      <w:u w:val="single"/>
    </w:rPr>
  </w:style>
  <w:style w:type="paragraph" w:customStyle="1" w:styleId="wp-block-paragraph">
    <w:name w:val="wp-block-paragraph"/>
    <w:basedOn w:val="Normal"/>
    <w:rsid w:val="0082256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22561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97400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5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725B6"/>
    <w:rPr>
      <w:color w:val="0000FF"/>
      <w:u w:val="single"/>
    </w:rPr>
  </w:style>
  <w:style w:type="paragraph" w:customStyle="1" w:styleId="wp-block-paragraph">
    <w:name w:val="wp-block-paragraph"/>
    <w:basedOn w:val="Normal"/>
    <w:rsid w:val="0082256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22561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9740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doi.org/10.3389/fpubh.2021.691880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oi.org/10.3389/fpubh.2025.1613353" TargetMode="External"/><Relationship Id="rId6" Type="http://schemas.openxmlformats.org/officeDocument/2006/relationships/hyperlink" Target="https://doi.org/10.3389/fpubh.2022.894447" TargetMode="External"/><Relationship Id="rId7" Type="http://schemas.openxmlformats.org/officeDocument/2006/relationships/hyperlink" Target="https://doi.org/10.3389/fpubh.2019.00223" TargetMode="External"/><Relationship Id="rId8" Type="http://schemas.openxmlformats.org/officeDocument/2006/relationships/hyperlink" Target="https://doi.org/10.1016/j.envpol.2018.07.019" TargetMode="External"/><Relationship Id="rId9" Type="http://schemas.openxmlformats.org/officeDocument/2006/relationships/hyperlink" Target="https://doi.org/10.3892/ijo.2021.5272" TargetMode="External"/><Relationship Id="rId10" Type="http://schemas.openxmlformats.org/officeDocument/2006/relationships/hyperlink" Target="https://doi.org/10.1038/s41370-026-00958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2002</Characters>
  <Application>Microsoft Macintosh Word</Application>
  <DocSecurity>0</DocSecurity>
  <Lines>16</Lines>
  <Paragraphs>4</Paragraphs>
  <ScaleCrop>false</ScaleCrop>
  <Company>Mary Immaculate College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2</cp:revision>
  <dcterms:created xsi:type="dcterms:W3CDTF">2026-10-19T15:59:00Z</dcterms:created>
  <dcterms:modified xsi:type="dcterms:W3CDTF">2026-10-19T15:59:00Z</dcterms:modified>
</cp:coreProperties>
</file>