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00C2" w:rsidRPr="00741517" w:rsidRDefault="006600C2" w:rsidP="00741517">
      <w:pPr>
        <w:pStyle w:val="Default"/>
        <w:spacing w:line="276" w:lineRule="auto"/>
        <w:rPr>
          <w:rFonts w:asciiTheme="minorHAnsi" w:hAnsiTheme="minorHAnsi" w:cstheme="minorHAnsi"/>
          <w:color w:val="auto"/>
          <w:sz w:val="22"/>
          <w:szCs w:val="22"/>
        </w:rPr>
      </w:pPr>
      <w:r w:rsidRPr="00741517">
        <w:rPr>
          <w:rFonts w:asciiTheme="minorHAnsi" w:hAnsiTheme="minorHAnsi" w:cstheme="minorHAnsi"/>
          <w:b/>
          <w:bCs/>
          <w:color w:val="auto"/>
          <w:sz w:val="22"/>
          <w:szCs w:val="22"/>
        </w:rPr>
        <w:t xml:space="preserve">Response to HHS Request for Information on Electromagnetic Fields (EMFs), Radiofrequency (RF) Radiation and Wireless Radiation Exposure </w:t>
      </w:r>
    </w:p>
    <w:p w:rsidR="006600C2" w:rsidRPr="00741517" w:rsidRDefault="006600C2" w:rsidP="00741517">
      <w:pPr>
        <w:pStyle w:val="Default"/>
        <w:spacing w:line="276" w:lineRule="auto"/>
        <w:rPr>
          <w:rFonts w:asciiTheme="minorHAnsi" w:hAnsiTheme="minorHAnsi" w:cstheme="minorHAnsi"/>
          <w:color w:val="auto"/>
          <w:sz w:val="22"/>
          <w:szCs w:val="22"/>
        </w:rPr>
      </w:pPr>
      <w:r w:rsidRPr="00741517">
        <w:rPr>
          <w:rFonts w:asciiTheme="minorHAnsi" w:hAnsiTheme="minorHAnsi" w:cstheme="minorHAnsi"/>
          <w:b/>
          <w:bCs/>
          <w:color w:val="auto"/>
          <w:sz w:val="22"/>
          <w:szCs w:val="22"/>
        </w:rPr>
        <w:t xml:space="preserve">Docket No. HHS-OASH-2026-0397 </w:t>
      </w:r>
    </w:p>
    <w:p w:rsidR="006600C2" w:rsidRPr="00741517" w:rsidRDefault="006600C2" w:rsidP="00741517">
      <w:pPr>
        <w:pStyle w:val="Default"/>
        <w:spacing w:line="276" w:lineRule="auto"/>
        <w:rPr>
          <w:rFonts w:asciiTheme="minorHAnsi" w:hAnsiTheme="minorHAnsi" w:cstheme="minorHAnsi"/>
          <w:color w:val="auto"/>
          <w:sz w:val="22"/>
          <w:szCs w:val="22"/>
        </w:rPr>
      </w:pPr>
      <w:r w:rsidRPr="00741517">
        <w:rPr>
          <w:rFonts w:asciiTheme="minorHAnsi" w:hAnsiTheme="minorHAnsi" w:cstheme="minorHAnsi"/>
          <w:b/>
          <w:bCs/>
          <w:color w:val="auto"/>
          <w:sz w:val="22"/>
          <w:szCs w:val="22"/>
        </w:rPr>
        <w:t xml:space="preserve">Submitted to: </w:t>
      </w:r>
      <w:r w:rsidRPr="00741517">
        <w:rPr>
          <w:rFonts w:asciiTheme="minorHAnsi" w:hAnsiTheme="minorHAnsi" w:cstheme="minorHAnsi"/>
          <w:color w:val="auto"/>
          <w:sz w:val="22"/>
          <w:szCs w:val="22"/>
        </w:rPr>
        <w:t xml:space="preserve">U.S. Department of Human Health Services, Office of the Assistant Secretary for Health </w:t>
      </w:r>
    </w:p>
    <w:p w:rsidR="006600C2" w:rsidRPr="00741517" w:rsidRDefault="006600C2" w:rsidP="00741517">
      <w:pPr>
        <w:pStyle w:val="Default"/>
        <w:spacing w:line="276" w:lineRule="auto"/>
        <w:rPr>
          <w:rFonts w:asciiTheme="minorHAnsi" w:hAnsiTheme="minorHAnsi" w:cstheme="minorHAnsi"/>
          <w:color w:val="auto"/>
          <w:sz w:val="22"/>
          <w:szCs w:val="22"/>
        </w:rPr>
      </w:pPr>
      <w:r w:rsidRPr="00741517">
        <w:rPr>
          <w:rFonts w:asciiTheme="minorHAnsi" w:hAnsiTheme="minorHAnsi" w:cstheme="minorHAnsi"/>
          <w:b/>
          <w:bCs/>
          <w:color w:val="auto"/>
          <w:sz w:val="22"/>
          <w:szCs w:val="22"/>
        </w:rPr>
        <w:t>Respondent Name:</w:t>
      </w:r>
      <w:r w:rsidRPr="00741517">
        <w:rPr>
          <w:rFonts w:asciiTheme="minorHAnsi" w:hAnsiTheme="minorHAnsi" w:cstheme="minorHAnsi"/>
          <w:bCs/>
          <w:color w:val="auto"/>
          <w:sz w:val="22"/>
          <w:szCs w:val="22"/>
        </w:rPr>
        <w:t xml:space="preserve"> Dr. </w:t>
      </w:r>
      <w:r w:rsidRPr="00741517">
        <w:rPr>
          <w:rFonts w:asciiTheme="minorHAnsi" w:hAnsiTheme="minorHAnsi" w:cstheme="minorHAnsi"/>
          <w:color w:val="auto"/>
          <w:sz w:val="22"/>
          <w:szCs w:val="22"/>
        </w:rPr>
        <w:t>Erica Mallery-Blythe</w:t>
      </w:r>
    </w:p>
    <w:p w:rsidR="00FB563F" w:rsidRPr="00741517" w:rsidRDefault="00FB563F" w:rsidP="00741517">
      <w:pPr>
        <w:pStyle w:val="Default"/>
        <w:spacing w:line="276" w:lineRule="auto"/>
        <w:rPr>
          <w:rFonts w:asciiTheme="minorHAnsi" w:hAnsiTheme="minorHAnsi" w:cstheme="minorHAnsi"/>
          <w:color w:val="auto"/>
          <w:sz w:val="22"/>
          <w:szCs w:val="22"/>
        </w:rPr>
      </w:pPr>
      <w:r w:rsidRPr="00741517">
        <w:rPr>
          <w:rFonts w:asciiTheme="minorHAnsi" w:hAnsiTheme="minorHAnsi" w:cstheme="minorHAnsi"/>
          <w:b/>
          <w:color w:val="auto"/>
          <w:sz w:val="22"/>
          <w:szCs w:val="22"/>
        </w:rPr>
        <w:t>Qualifications:</w:t>
      </w:r>
      <w:r w:rsidRPr="00741517">
        <w:rPr>
          <w:rFonts w:asciiTheme="minorHAnsi" w:hAnsiTheme="minorHAnsi" w:cstheme="minorHAnsi"/>
          <w:color w:val="auto"/>
          <w:sz w:val="22"/>
          <w:szCs w:val="22"/>
        </w:rPr>
        <w:t xml:space="preserve"> UK medical degree</w:t>
      </w:r>
    </w:p>
    <w:p w:rsidR="006600C2" w:rsidRPr="00741517" w:rsidRDefault="006600C2" w:rsidP="00741517">
      <w:pPr>
        <w:pStyle w:val="Default"/>
        <w:spacing w:line="276" w:lineRule="auto"/>
        <w:rPr>
          <w:rFonts w:asciiTheme="minorHAnsi" w:hAnsiTheme="minorHAnsi" w:cstheme="minorHAnsi"/>
          <w:b/>
          <w:bCs/>
          <w:color w:val="auto"/>
          <w:sz w:val="22"/>
          <w:szCs w:val="22"/>
        </w:rPr>
      </w:pPr>
      <w:r w:rsidRPr="00741517">
        <w:rPr>
          <w:rFonts w:asciiTheme="minorHAnsi" w:hAnsiTheme="minorHAnsi" w:cstheme="minorHAnsi"/>
          <w:b/>
          <w:bCs/>
          <w:color w:val="auto"/>
          <w:sz w:val="22"/>
          <w:szCs w:val="22"/>
        </w:rPr>
        <w:t xml:space="preserve">Affiliations: </w:t>
      </w:r>
    </w:p>
    <w:p w:rsidR="006600C2" w:rsidRPr="00741517" w:rsidRDefault="006600C2" w:rsidP="00741517">
      <w:pPr>
        <w:spacing w:after="0"/>
        <w:rPr>
          <w:rFonts w:cstheme="minorHAnsi"/>
        </w:rPr>
      </w:pPr>
      <w:r w:rsidRPr="00741517">
        <w:rPr>
          <w:rFonts w:cstheme="minorHAnsi"/>
        </w:rPr>
        <w:t>Special Expert: International Commission on Biological Effects of Electromagnetic Fields (ICBE-EMF)</w:t>
      </w:r>
    </w:p>
    <w:p w:rsidR="006600C2" w:rsidRPr="00741517" w:rsidRDefault="006600C2" w:rsidP="00741517">
      <w:pPr>
        <w:spacing w:after="0"/>
        <w:rPr>
          <w:rFonts w:cstheme="minorHAnsi"/>
        </w:rPr>
      </w:pPr>
      <w:r w:rsidRPr="00741517">
        <w:rPr>
          <w:rFonts w:cstheme="minorHAnsi"/>
        </w:rPr>
        <w:t>Advisor: Environmental Health Trust (EHTrust.org)</w:t>
      </w:r>
    </w:p>
    <w:p w:rsidR="006600C2" w:rsidRPr="00741517" w:rsidRDefault="00AA01B1" w:rsidP="00741517">
      <w:pPr>
        <w:spacing w:after="0"/>
        <w:rPr>
          <w:rFonts w:cstheme="minorHAnsi"/>
        </w:rPr>
      </w:pPr>
      <w:r w:rsidRPr="00741517">
        <w:rPr>
          <w:rFonts w:cstheme="minorHAnsi"/>
        </w:rPr>
        <w:t>Founder</w:t>
      </w:r>
      <w:r w:rsidR="006600C2" w:rsidRPr="00741517">
        <w:rPr>
          <w:rFonts w:cstheme="minorHAnsi"/>
        </w:rPr>
        <w:t>: Physicians' Health Initiative for Radiation and Environment (PHIRE)</w:t>
      </w:r>
    </w:p>
    <w:p w:rsidR="006600C2" w:rsidRPr="00741517" w:rsidRDefault="006600C2" w:rsidP="00741517">
      <w:pPr>
        <w:spacing w:after="0"/>
        <w:rPr>
          <w:rFonts w:cstheme="minorHAnsi"/>
        </w:rPr>
      </w:pPr>
      <w:r w:rsidRPr="00741517">
        <w:rPr>
          <w:rFonts w:cstheme="minorHAnsi"/>
        </w:rPr>
        <w:t>Advisor: Oceania Radiofrequency Scientific Advisory Association (ORSAA)</w:t>
      </w:r>
    </w:p>
    <w:p w:rsidR="006600C2" w:rsidRPr="00741517" w:rsidRDefault="006600C2" w:rsidP="00741517">
      <w:pPr>
        <w:spacing w:after="0"/>
        <w:rPr>
          <w:rFonts w:cstheme="minorHAnsi"/>
        </w:rPr>
      </w:pPr>
      <w:r w:rsidRPr="00741517">
        <w:rPr>
          <w:rFonts w:cstheme="minorHAnsi"/>
        </w:rPr>
        <w:t>Advisor: International Guidelines on Non-Ionising Radiation (IGNIR)</w:t>
      </w:r>
    </w:p>
    <w:p w:rsidR="006600C2" w:rsidRPr="00741517" w:rsidRDefault="006600C2" w:rsidP="00741517">
      <w:pPr>
        <w:spacing w:after="0"/>
        <w:rPr>
          <w:rFonts w:cstheme="minorHAnsi"/>
        </w:rPr>
      </w:pPr>
      <w:r w:rsidRPr="00741517">
        <w:rPr>
          <w:rFonts w:cstheme="minorHAnsi"/>
        </w:rPr>
        <w:t xml:space="preserve">Advisor: </w:t>
      </w:r>
      <w:proofErr w:type="spellStart"/>
      <w:r w:rsidRPr="00741517">
        <w:rPr>
          <w:rFonts w:cstheme="minorHAnsi"/>
        </w:rPr>
        <w:t>Electrosensitivity</w:t>
      </w:r>
      <w:proofErr w:type="spellEnd"/>
      <w:r w:rsidRPr="00741517">
        <w:rPr>
          <w:rFonts w:cstheme="minorHAnsi"/>
        </w:rPr>
        <w:t xml:space="preserve"> UK (ES-UK)</w:t>
      </w:r>
    </w:p>
    <w:p w:rsidR="006600C2" w:rsidRPr="00741517" w:rsidRDefault="006600C2" w:rsidP="00741517">
      <w:pPr>
        <w:spacing w:after="0"/>
        <w:rPr>
          <w:rFonts w:cstheme="minorHAnsi"/>
        </w:rPr>
      </w:pPr>
      <w:r w:rsidRPr="00741517">
        <w:rPr>
          <w:rFonts w:cstheme="minorHAnsi"/>
        </w:rPr>
        <w:t>Honorary Member: British Society for Ecological Medicine (BSEM)</w:t>
      </w:r>
    </w:p>
    <w:p w:rsidR="006600C2" w:rsidRPr="00741517" w:rsidRDefault="006600C2" w:rsidP="00741517">
      <w:pPr>
        <w:pStyle w:val="Default"/>
        <w:spacing w:line="276" w:lineRule="auto"/>
        <w:rPr>
          <w:rFonts w:asciiTheme="minorHAnsi" w:hAnsiTheme="minorHAnsi" w:cstheme="minorHAnsi"/>
          <w:color w:val="auto"/>
          <w:sz w:val="22"/>
          <w:szCs w:val="22"/>
        </w:rPr>
      </w:pPr>
    </w:p>
    <w:p w:rsidR="00ED02DB" w:rsidRPr="00741517" w:rsidRDefault="00ED02DB" w:rsidP="00741517">
      <w:pPr>
        <w:shd w:val="clear" w:color="auto" w:fill="FFFFFF"/>
        <w:spacing w:after="150"/>
        <w:rPr>
          <w:rFonts w:eastAsia="Times New Roman" w:cstheme="minorHAnsi"/>
          <w:i/>
          <w:lang w:eastAsia="en-GB"/>
        </w:rPr>
      </w:pPr>
      <w:r w:rsidRPr="00741517">
        <w:rPr>
          <w:rFonts w:eastAsia="Times New Roman" w:cstheme="minorHAnsi"/>
          <w:i/>
          <w:lang w:eastAsia="en-GB"/>
        </w:rPr>
        <w:t>2. In your response, please describe which perspective(s) your comments represent: individual consumer, patient, family member, or caregiver; healthcare professional; worker with occupational exposure; equipment or product manufacturer; service or infrastructure provider; business; industry group; government; research entity; or another type of organization or perspective.</w:t>
      </w:r>
    </w:p>
    <w:p w:rsidR="00F7637A" w:rsidRPr="00741517" w:rsidRDefault="00F7637A" w:rsidP="00741517">
      <w:pPr>
        <w:shd w:val="clear" w:color="auto" w:fill="FFFFFF"/>
        <w:spacing w:before="204" w:after="204"/>
        <w:textAlignment w:val="baseline"/>
        <w:rPr>
          <w:rFonts w:eastAsia="Times New Roman" w:cstheme="minorHAnsi"/>
        </w:rPr>
      </w:pPr>
      <w:r w:rsidRPr="00741517">
        <w:rPr>
          <w:rFonts w:eastAsia="Times New Roman" w:cstheme="minorHAnsi"/>
          <w:lang w:eastAsia="en-GB"/>
        </w:rPr>
        <w:t>My perspective is</w:t>
      </w:r>
      <w:r w:rsidR="00C31E26" w:rsidRPr="00741517">
        <w:rPr>
          <w:rFonts w:eastAsia="Times New Roman" w:cstheme="minorHAnsi"/>
          <w:lang w:eastAsia="en-GB"/>
        </w:rPr>
        <w:t xml:space="preserve"> as a</w:t>
      </w:r>
      <w:r w:rsidRPr="00741517">
        <w:rPr>
          <w:rFonts w:eastAsia="Times New Roman" w:cstheme="minorHAnsi"/>
          <w:lang w:eastAsia="en-GB"/>
        </w:rPr>
        <w:t xml:space="preserve"> former clinically practising medical doctor, now researcher. </w:t>
      </w:r>
      <w:r w:rsidRPr="00741517">
        <w:rPr>
          <w:rFonts w:eastAsia="Times New Roman" w:cstheme="minorHAnsi"/>
        </w:rPr>
        <w:t xml:space="preserve">I am a UK trained medical doctor with a decade of experience within hospital medicine. Emergency trauma medicine was my area of expertise in hospital, and I have </w:t>
      </w:r>
      <w:r w:rsidR="003F664E">
        <w:rPr>
          <w:rFonts w:eastAsia="Times New Roman" w:cstheme="minorHAnsi"/>
        </w:rPr>
        <w:t>a broad base of experience including</w:t>
      </w:r>
      <w:r w:rsidRPr="00741517">
        <w:rPr>
          <w:rFonts w:eastAsia="Times New Roman" w:cstheme="minorHAnsi"/>
        </w:rPr>
        <w:t xml:space="preserve"> surgery, </w:t>
      </w:r>
      <w:r w:rsidR="00FB563F" w:rsidRPr="00741517">
        <w:rPr>
          <w:rFonts w:eastAsia="Times New Roman" w:cstheme="minorHAnsi"/>
        </w:rPr>
        <w:t xml:space="preserve">general medicine, </w:t>
      </w:r>
      <w:proofErr w:type="spellStart"/>
      <w:r w:rsidRPr="00741517">
        <w:rPr>
          <w:rFonts w:eastAsia="Times New Roman" w:cstheme="minorHAnsi"/>
        </w:rPr>
        <w:t>anaesthestics</w:t>
      </w:r>
      <w:proofErr w:type="spellEnd"/>
      <w:r w:rsidRPr="00741517">
        <w:rPr>
          <w:rFonts w:eastAsia="Times New Roman" w:cstheme="minorHAnsi"/>
        </w:rPr>
        <w:t>, obstetrics, paediatrics and intensive care (both neonatal and adult).</w:t>
      </w:r>
    </w:p>
    <w:p w:rsidR="00F7637A" w:rsidRPr="00741517" w:rsidRDefault="00F7637A" w:rsidP="00741517">
      <w:pPr>
        <w:pStyle w:val="NormalWeb"/>
        <w:shd w:val="clear" w:color="auto" w:fill="FFFFFF"/>
        <w:spacing w:before="204" w:beforeAutospacing="0" w:after="204" w:afterAutospacing="0" w:line="276" w:lineRule="auto"/>
        <w:textAlignment w:val="baseline"/>
        <w:rPr>
          <w:rFonts w:asciiTheme="minorHAnsi" w:hAnsiTheme="minorHAnsi" w:cstheme="minorHAnsi"/>
          <w:sz w:val="22"/>
          <w:szCs w:val="22"/>
        </w:rPr>
      </w:pPr>
      <w:r w:rsidRPr="00741517">
        <w:rPr>
          <w:rFonts w:asciiTheme="minorHAnsi" w:hAnsiTheme="minorHAnsi" w:cstheme="minorHAnsi"/>
          <w:sz w:val="22"/>
          <w:szCs w:val="22"/>
        </w:rPr>
        <w:t>In 2008, I began researching biological effects of non-</w:t>
      </w:r>
      <w:proofErr w:type="spellStart"/>
      <w:r w:rsidRPr="00741517">
        <w:rPr>
          <w:rFonts w:asciiTheme="minorHAnsi" w:hAnsiTheme="minorHAnsi" w:cstheme="minorHAnsi"/>
          <w:sz w:val="22"/>
          <w:szCs w:val="22"/>
        </w:rPr>
        <w:t>ionising</w:t>
      </w:r>
      <w:proofErr w:type="spellEnd"/>
      <w:r w:rsidRPr="00741517">
        <w:rPr>
          <w:rFonts w:asciiTheme="minorHAnsi" w:hAnsiTheme="minorHAnsi" w:cstheme="minorHAnsi"/>
          <w:sz w:val="22"/>
          <w:szCs w:val="22"/>
        </w:rPr>
        <w:t xml:space="preserve"> radiation with a special interest in </w:t>
      </w:r>
      <w:r w:rsidR="00ED7510" w:rsidRPr="00741517">
        <w:rPr>
          <w:rFonts w:asciiTheme="minorHAnsi" w:hAnsiTheme="minorHAnsi" w:cstheme="minorHAnsi"/>
          <w:sz w:val="22"/>
          <w:szCs w:val="22"/>
        </w:rPr>
        <w:t xml:space="preserve">vulnerable groups such as children and those with </w:t>
      </w:r>
      <w:r w:rsidRPr="00741517">
        <w:rPr>
          <w:rFonts w:asciiTheme="minorHAnsi" w:hAnsiTheme="minorHAnsi" w:cstheme="minorHAnsi"/>
          <w:sz w:val="22"/>
          <w:szCs w:val="22"/>
        </w:rPr>
        <w:t>Electromagnetic Hypersensitivity (EHS). I formally transitioned from clinical medicine to full time research in 2015 and founded PHIRE (Physicians’ Health Initiative for Radiation and Environment) to facilitate education on a larger scale. I am currently a Special Expert at the International Commission on Biological Effects of Electromagnetic Fields (ICBE-EMF.org)</w:t>
      </w:r>
    </w:p>
    <w:p w:rsidR="00F7637A" w:rsidRPr="00741517" w:rsidRDefault="00F7637A" w:rsidP="00741517">
      <w:pPr>
        <w:spacing w:after="0"/>
        <w:rPr>
          <w:rFonts w:eastAsia="Times New Roman" w:cstheme="minorHAnsi"/>
          <w:b/>
          <w:lang w:eastAsia="en-GB"/>
        </w:rPr>
      </w:pPr>
      <w:r w:rsidRPr="00741517">
        <w:rPr>
          <w:rFonts w:eastAsia="Times New Roman" w:cstheme="minorHAnsi"/>
          <w:b/>
          <w:lang w:eastAsia="en-GB"/>
        </w:rPr>
        <w:t xml:space="preserve">Recent relevant publications </w:t>
      </w:r>
    </w:p>
    <w:p w:rsidR="00F7637A" w:rsidRPr="00741517" w:rsidRDefault="00F7637A" w:rsidP="00741517">
      <w:pPr>
        <w:spacing w:after="0"/>
        <w:rPr>
          <w:rFonts w:eastAsia="Times New Roman" w:cstheme="minorHAnsi"/>
          <w:lang w:eastAsia="en-GB"/>
        </w:rPr>
      </w:pPr>
    </w:p>
    <w:p w:rsidR="00F7637A" w:rsidRPr="00741517" w:rsidRDefault="00F7637A" w:rsidP="00741517">
      <w:pPr>
        <w:spacing w:after="0"/>
        <w:rPr>
          <w:rFonts w:eastAsia="Times New Roman" w:cstheme="minorHAnsi"/>
          <w:lang w:eastAsia="en-GB"/>
        </w:rPr>
      </w:pPr>
      <w:hyperlink r:id="rId8" w:history="1">
        <w:proofErr w:type="gramStart"/>
        <w:r w:rsidRPr="00741517">
          <w:rPr>
            <w:rFonts w:eastAsia="Times New Roman" w:cstheme="minorHAnsi"/>
            <w:lang w:eastAsia="en-GB"/>
          </w:rPr>
          <w:t>The WHO</w:t>
        </w:r>
        <w:proofErr w:type="gramEnd"/>
        <w:r w:rsidRPr="00741517">
          <w:rPr>
            <w:rFonts w:eastAsia="Times New Roman" w:cstheme="minorHAnsi"/>
            <w:lang w:eastAsia="en-GB"/>
          </w:rPr>
          <w:t xml:space="preserve">-commissioned systematic reviews on health effects of radiofrequency radiation provide no assurance of </w:t>
        </w:r>
        <w:proofErr w:type="spellStart"/>
        <w:r w:rsidRPr="00741517">
          <w:rPr>
            <w:rFonts w:eastAsia="Times New Roman" w:cstheme="minorHAnsi"/>
            <w:lang w:eastAsia="en-GB"/>
          </w:rPr>
          <w:t>safety.</w:t>
        </w:r>
      </w:hyperlink>
      <w:r w:rsidRPr="00741517">
        <w:rPr>
          <w:rFonts w:eastAsia="Times New Roman" w:cstheme="minorHAnsi"/>
          <w:lang w:eastAsia="en-GB"/>
        </w:rPr>
        <w:t>Melnick</w:t>
      </w:r>
      <w:proofErr w:type="spellEnd"/>
      <w:r w:rsidRPr="00741517">
        <w:rPr>
          <w:rFonts w:eastAsia="Times New Roman" w:cstheme="minorHAnsi"/>
          <w:lang w:eastAsia="en-GB"/>
        </w:rPr>
        <w:t xml:space="preserve"> RL, </w:t>
      </w:r>
      <w:proofErr w:type="spellStart"/>
      <w:r w:rsidRPr="00741517">
        <w:rPr>
          <w:rFonts w:eastAsia="Times New Roman" w:cstheme="minorHAnsi"/>
          <w:lang w:eastAsia="en-GB"/>
        </w:rPr>
        <w:t>Moskowitz</w:t>
      </w:r>
      <w:proofErr w:type="spellEnd"/>
      <w:r w:rsidRPr="00741517">
        <w:rPr>
          <w:rFonts w:eastAsia="Times New Roman" w:cstheme="minorHAnsi"/>
          <w:lang w:eastAsia="en-GB"/>
        </w:rPr>
        <w:t xml:space="preserve"> JM, </w:t>
      </w:r>
      <w:proofErr w:type="spellStart"/>
      <w:r w:rsidRPr="00741517">
        <w:rPr>
          <w:rFonts w:eastAsia="Times New Roman" w:cstheme="minorHAnsi"/>
          <w:lang w:eastAsia="en-GB"/>
        </w:rPr>
        <w:t>Héroux</w:t>
      </w:r>
      <w:proofErr w:type="spellEnd"/>
      <w:r w:rsidRPr="00741517">
        <w:rPr>
          <w:rFonts w:eastAsia="Times New Roman" w:cstheme="minorHAnsi"/>
          <w:lang w:eastAsia="en-GB"/>
        </w:rPr>
        <w:t xml:space="preserve"> P, </w:t>
      </w:r>
      <w:r w:rsidRPr="00741517">
        <w:rPr>
          <w:rFonts w:eastAsia="Times New Roman" w:cstheme="minorHAnsi"/>
          <w:bCs/>
          <w:lang w:eastAsia="en-GB"/>
        </w:rPr>
        <w:t>Mallery-Blythe E</w:t>
      </w:r>
      <w:r w:rsidRPr="00741517">
        <w:rPr>
          <w:rFonts w:eastAsia="Times New Roman" w:cstheme="minorHAnsi"/>
          <w:lang w:eastAsia="en-GB"/>
        </w:rPr>
        <w:t xml:space="preserve">, </w:t>
      </w:r>
      <w:proofErr w:type="spellStart"/>
      <w:r w:rsidRPr="00741517">
        <w:rPr>
          <w:rFonts w:eastAsia="Times New Roman" w:cstheme="minorHAnsi"/>
          <w:lang w:eastAsia="en-GB"/>
        </w:rPr>
        <w:t>McCredden</w:t>
      </w:r>
      <w:proofErr w:type="spellEnd"/>
      <w:r w:rsidRPr="00741517">
        <w:rPr>
          <w:rFonts w:eastAsia="Times New Roman" w:cstheme="minorHAnsi"/>
          <w:lang w:eastAsia="en-GB"/>
        </w:rPr>
        <w:t xml:space="preserve"> JE, Herbert M, </w:t>
      </w:r>
      <w:proofErr w:type="spellStart"/>
      <w:r w:rsidRPr="00741517">
        <w:rPr>
          <w:rFonts w:eastAsia="Times New Roman" w:cstheme="minorHAnsi"/>
          <w:lang w:eastAsia="en-GB"/>
        </w:rPr>
        <w:t>Hardell</w:t>
      </w:r>
      <w:proofErr w:type="spellEnd"/>
      <w:r w:rsidRPr="00741517">
        <w:rPr>
          <w:rFonts w:eastAsia="Times New Roman" w:cstheme="minorHAnsi"/>
          <w:lang w:eastAsia="en-GB"/>
        </w:rPr>
        <w:t xml:space="preserve"> L, Philips A, </w:t>
      </w:r>
      <w:proofErr w:type="spellStart"/>
      <w:r w:rsidRPr="00741517">
        <w:rPr>
          <w:rFonts w:eastAsia="Times New Roman" w:cstheme="minorHAnsi"/>
          <w:lang w:eastAsia="en-GB"/>
        </w:rPr>
        <w:t>Belpoggi</w:t>
      </w:r>
      <w:proofErr w:type="spellEnd"/>
      <w:r w:rsidRPr="00741517">
        <w:rPr>
          <w:rFonts w:eastAsia="Times New Roman" w:cstheme="minorHAnsi"/>
          <w:lang w:eastAsia="en-GB"/>
        </w:rPr>
        <w:t xml:space="preserve"> F, Frank JW, </w:t>
      </w:r>
      <w:proofErr w:type="spellStart"/>
      <w:r w:rsidRPr="00741517">
        <w:rPr>
          <w:rFonts w:eastAsia="Times New Roman" w:cstheme="minorHAnsi"/>
          <w:lang w:eastAsia="en-GB"/>
        </w:rPr>
        <w:t>Scarato</w:t>
      </w:r>
      <w:proofErr w:type="spellEnd"/>
      <w:r w:rsidRPr="00741517">
        <w:rPr>
          <w:rFonts w:eastAsia="Times New Roman" w:cstheme="minorHAnsi"/>
          <w:lang w:eastAsia="en-GB"/>
        </w:rPr>
        <w:t xml:space="preserve"> T, Kelley E; International Commission on the Biological Effects of Electromagnetic Fields (ICBE-EMF).</w:t>
      </w:r>
    </w:p>
    <w:p w:rsidR="00F7637A" w:rsidRPr="00741517" w:rsidRDefault="00F7637A" w:rsidP="00741517">
      <w:pPr>
        <w:spacing w:after="0"/>
        <w:rPr>
          <w:rFonts w:eastAsia="Times New Roman" w:cstheme="minorHAnsi"/>
          <w:lang w:eastAsia="en-GB"/>
        </w:rPr>
      </w:pPr>
      <w:r w:rsidRPr="00741517">
        <w:rPr>
          <w:rFonts w:eastAsia="Times New Roman" w:cstheme="minorHAnsi"/>
          <w:lang w:eastAsia="en-GB"/>
        </w:rPr>
        <w:t>Environ Health. 2025 Oct 2</w:t>
      </w:r>
      <w:proofErr w:type="gramStart"/>
      <w:r w:rsidRPr="00741517">
        <w:rPr>
          <w:rFonts w:eastAsia="Times New Roman" w:cstheme="minorHAnsi"/>
          <w:lang w:eastAsia="en-GB"/>
        </w:rPr>
        <w:t>;24</w:t>
      </w:r>
      <w:proofErr w:type="gramEnd"/>
      <w:r w:rsidRPr="00741517">
        <w:rPr>
          <w:rFonts w:eastAsia="Times New Roman" w:cstheme="minorHAnsi"/>
          <w:lang w:eastAsia="en-GB"/>
        </w:rPr>
        <w:t xml:space="preserve">(1):70. </w:t>
      </w:r>
      <w:proofErr w:type="spellStart"/>
      <w:proofErr w:type="gramStart"/>
      <w:r w:rsidRPr="00741517">
        <w:rPr>
          <w:rFonts w:eastAsia="Times New Roman" w:cstheme="minorHAnsi"/>
          <w:lang w:eastAsia="en-GB"/>
        </w:rPr>
        <w:t>doi</w:t>
      </w:r>
      <w:proofErr w:type="spellEnd"/>
      <w:proofErr w:type="gramEnd"/>
      <w:r w:rsidRPr="00741517">
        <w:rPr>
          <w:rFonts w:eastAsia="Times New Roman" w:cstheme="minorHAnsi"/>
          <w:lang w:eastAsia="en-GB"/>
        </w:rPr>
        <w:t>: 10.1186/s12940-025-01220-4.PMID: 41034851 </w:t>
      </w:r>
      <w:r w:rsidRPr="00741517">
        <w:rPr>
          <w:rFonts w:eastAsia="Times New Roman" w:cstheme="minorHAnsi"/>
          <w:bCs/>
          <w:lang w:eastAsia="en-GB"/>
        </w:rPr>
        <w:t>Free PMC article.</w:t>
      </w:r>
      <w:r w:rsidRPr="00741517">
        <w:rPr>
          <w:rFonts w:eastAsia="Times New Roman" w:cstheme="minorHAnsi"/>
          <w:lang w:eastAsia="en-GB"/>
        </w:rPr>
        <w:t> Review</w:t>
      </w:r>
    </w:p>
    <w:p w:rsidR="00F7637A" w:rsidRPr="00741517" w:rsidRDefault="00F7637A" w:rsidP="00741517">
      <w:pPr>
        <w:spacing w:after="0"/>
        <w:rPr>
          <w:rFonts w:eastAsia="Times New Roman" w:cstheme="minorHAnsi"/>
          <w:lang w:eastAsia="en-GB"/>
        </w:rPr>
      </w:pPr>
    </w:p>
    <w:p w:rsidR="00F7637A" w:rsidRPr="00741517" w:rsidRDefault="00F7637A" w:rsidP="00741517">
      <w:pPr>
        <w:spacing w:after="0"/>
        <w:rPr>
          <w:rFonts w:eastAsia="Times New Roman" w:cstheme="minorHAnsi"/>
          <w:lang w:eastAsia="en-GB"/>
        </w:rPr>
      </w:pPr>
      <w:hyperlink r:id="rId9" w:history="1">
        <w:r w:rsidRPr="00741517">
          <w:rPr>
            <w:rFonts w:eastAsia="Times New Roman" w:cstheme="minorHAnsi"/>
            <w:lang w:eastAsia="en-GB"/>
          </w:rPr>
          <w:t xml:space="preserve">COSMOS: A methodologically-flawed cohort study of the health effects from exposure to radiofrequency radiation from mobile phone </w:t>
        </w:r>
        <w:proofErr w:type="spellStart"/>
        <w:r w:rsidRPr="00741517">
          <w:rPr>
            <w:rFonts w:eastAsia="Times New Roman" w:cstheme="minorHAnsi"/>
            <w:lang w:eastAsia="en-GB"/>
          </w:rPr>
          <w:t>use.</w:t>
        </w:r>
      </w:hyperlink>
      <w:r w:rsidRPr="00741517">
        <w:rPr>
          <w:rFonts w:eastAsia="Times New Roman" w:cstheme="minorHAnsi"/>
          <w:lang w:eastAsia="en-GB"/>
        </w:rPr>
        <w:t>Moskowitz</w:t>
      </w:r>
      <w:proofErr w:type="spellEnd"/>
      <w:r w:rsidRPr="00741517">
        <w:rPr>
          <w:rFonts w:eastAsia="Times New Roman" w:cstheme="minorHAnsi"/>
          <w:lang w:eastAsia="en-GB"/>
        </w:rPr>
        <w:t xml:space="preserve"> JM, Frank JW, </w:t>
      </w:r>
      <w:proofErr w:type="spellStart"/>
      <w:r w:rsidRPr="00741517">
        <w:rPr>
          <w:rFonts w:eastAsia="Times New Roman" w:cstheme="minorHAnsi"/>
          <w:lang w:eastAsia="en-GB"/>
        </w:rPr>
        <w:t>Melnick</w:t>
      </w:r>
      <w:proofErr w:type="spellEnd"/>
      <w:r w:rsidRPr="00741517">
        <w:rPr>
          <w:rFonts w:eastAsia="Times New Roman" w:cstheme="minorHAnsi"/>
          <w:lang w:eastAsia="en-GB"/>
        </w:rPr>
        <w:t xml:space="preserve"> RL, </w:t>
      </w:r>
      <w:proofErr w:type="spellStart"/>
      <w:r w:rsidRPr="00741517">
        <w:rPr>
          <w:rFonts w:eastAsia="Times New Roman" w:cstheme="minorHAnsi"/>
          <w:lang w:eastAsia="en-GB"/>
        </w:rPr>
        <w:t>Hardell</w:t>
      </w:r>
      <w:proofErr w:type="spellEnd"/>
      <w:r w:rsidRPr="00741517">
        <w:rPr>
          <w:rFonts w:eastAsia="Times New Roman" w:cstheme="minorHAnsi"/>
          <w:lang w:eastAsia="en-GB"/>
        </w:rPr>
        <w:t xml:space="preserve"> L, </w:t>
      </w:r>
      <w:proofErr w:type="spellStart"/>
      <w:r w:rsidRPr="00741517">
        <w:rPr>
          <w:rFonts w:eastAsia="Times New Roman" w:cstheme="minorHAnsi"/>
          <w:lang w:eastAsia="en-GB"/>
        </w:rPr>
        <w:t>Belyaev</w:t>
      </w:r>
      <w:proofErr w:type="spellEnd"/>
      <w:r w:rsidRPr="00741517">
        <w:rPr>
          <w:rFonts w:eastAsia="Times New Roman" w:cstheme="minorHAnsi"/>
          <w:lang w:eastAsia="en-GB"/>
        </w:rPr>
        <w:t xml:space="preserve"> I, </w:t>
      </w:r>
      <w:proofErr w:type="spellStart"/>
      <w:r w:rsidRPr="00741517">
        <w:rPr>
          <w:rFonts w:eastAsia="Times New Roman" w:cstheme="minorHAnsi"/>
          <w:lang w:eastAsia="en-GB"/>
        </w:rPr>
        <w:t>Héroux</w:t>
      </w:r>
      <w:proofErr w:type="spellEnd"/>
      <w:r w:rsidRPr="00741517">
        <w:rPr>
          <w:rFonts w:eastAsia="Times New Roman" w:cstheme="minorHAnsi"/>
          <w:lang w:eastAsia="en-GB"/>
        </w:rPr>
        <w:t xml:space="preserve"> P, Kelley E, Lai H, </w:t>
      </w:r>
      <w:proofErr w:type="spellStart"/>
      <w:r w:rsidRPr="00741517">
        <w:rPr>
          <w:rFonts w:eastAsia="Times New Roman" w:cstheme="minorHAnsi"/>
          <w:lang w:eastAsia="en-GB"/>
        </w:rPr>
        <w:t>Maisch</w:t>
      </w:r>
      <w:proofErr w:type="spellEnd"/>
      <w:r w:rsidRPr="00741517">
        <w:rPr>
          <w:rFonts w:eastAsia="Times New Roman" w:cstheme="minorHAnsi"/>
          <w:lang w:eastAsia="en-GB"/>
        </w:rPr>
        <w:t xml:space="preserve"> D, </w:t>
      </w:r>
      <w:r w:rsidRPr="00741517">
        <w:rPr>
          <w:rFonts w:eastAsia="Times New Roman" w:cstheme="minorHAnsi"/>
          <w:bCs/>
          <w:lang w:eastAsia="en-GB"/>
        </w:rPr>
        <w:t>Mallery-Blythe E</w:t>
      </w:r>
      <w:r w:rsidRPr="00741517">
        <w:rPr>
          <w:rFonts w:eastAsia="Times New Roman" w:cstheme="minorHAnsi"/>
          <w:lang w:eastAsia="en-GB"/>
        </w:rPr>
        <w:t>, Philips A; International Commission on the Biological Effects of Electromagnetic Fields.</w:t>
      </w:r>
    </w:p>
    <w:p w:rsidR="00F7637A" w:rsidRPr="00741517" w:rsidRDefault="00F7637A" w:rsidP="00741517">
      <w:pPr>
        <w:spacing w:after="0"/>
        <w:rPr>
          <w:rFonts w:eastAsia="Times New Roman" w:cstheme="minorHAnsi"/>
          <w:lang w:eastAsia="en-GB"/>
        </w:rPr>
      </w:pPr>
      <w:r w:rsidRPr="00741517">
        <w:rPr>
          <w:rFonts w:eastAsia="Times New Roman" w:cstheme="minorHAnsi"/>
          <w:lang w:eastAsia="en-GB"/>
        </w:rPr>
        <w:lastRenderedPageBreak/>
        <w:t>Environ Int. 2024 Aug</w:t>
      </w:r>
      <w:proofErr w:type="gramStart"/>
      <w:r w:rsidRPr="00741517">
        <w:rPr>
          <w:rFonts w:eastAsia="Times New Roman" w:cstheme="minorHAnsi"/>
          <w:lang w:eastAsia="en-GB"/>
        </w:rPr>
        <w:t>;190:108807</w:t>
      </w:r>
      <w:proofErr w:type="gramEnd"/>
      <w:r w:rsidRPr="00741517">
        <w:rPr>
          <w:rFonts w:eastAsia="Times New Roman" w:cstheme="minorHAnsi"/>
          <w:lang w:eastAsia="en-GB"/>
        </w:rPr>
        <w:t xml:space="preserve">. </w:t>
      </w:r>
      <w:proofErr w:type="spellStart"/>
      <w:proofErr w:type="gramStart"/>
      <w:r w:rsidRPr="00741517">
        <w:rPr>
          <w:rFonts w:eastAsia="Times New Roman" w:cstheme="minorHAnsi"/>
          <w:lang w:eastAsia="en-GB"/>
        </w:rPr>
        <w:t>doi</w:t>
      </w:r>
      <w:proofErr w:type="spellEnd"/>
      <w:proofErr w:type="gramEnd"/>
      <w:r w:rsidRPr="00741517">
        <w:rPr>
          <w:rFonts w:eastAsia="Times New Roman" w:cstheme="minorHAnsi"/>
          <w:lang w:eastAsia="en-GB"/>
        </w:rPr>
        <w:t xml:space="preserve">: 10.1016/j.envint.2024.108807. </w:t>
      </w:r>
      <w:proofErr w:type="spellStart"/>
      <w:r w:rsidRPr="00741517">
        <w:rPr>
          <w:rFonts w:eastAsia="Times New Roman" w:cstheme="minorHAnsi"/>
          <w:lang w:eastAsia="en-GB"/>
        </w:rPr>
        <w:t>Epub</w:t>
      </w:r>
      <w:proofErr w:type="spellEnd"/>
      <w:r w:rsidRPr="00741517">
        <w:rPr>
          <w:rFonts w:eastAsia="Times New Roman" w:cstheme="minorHAnsi"/>
          <w:lang w:eastAsia="en-GB"/>
        </w:rPr>
        <w:t xml:space="preserve"> 2024 Jun 21.PMID: 38936068 </w:t>
      </w:r>
      <w:proofErr w:type="gramStart"/>
      <w:r w:rsidRPr="00741517">
        <w:rPr>
          <w:rFonts w:eastAsia="Times New Roman" w:cstheme="minorHAnsi"/>
          <w:bCs/>
          <w:lang w:eastAsia="en-GB"/>
        </w:rPr>
        <w:t>Free</w:t>
      </w:r>
      <w:proofErr w:type="gramEnd"/>
      <w:r w:rsidRPr="00741517">
        <w:rPr>
          <w:rFonts w:eastAsia="Times New Roman" w:cstheme="minorHAnsi"/>
          <w:bCs/>
          <w:lang w:eastAsia="en-GB"/>
        </w:rPr>
        <w:t xml:space="preserve"> article.</w:t>
      </w:r>
      <w:r w:rsidRPr="00741517">
        <w:rPr>
          <w:rFonts w:eastAsia="Times New Roman" w:cstheme="minorHAnsi"/>
          <w:lang w:eastAsia="en-GB"/>
        </w:rPr>
        <w:t> </w:t>
      </w:r>
    </w:p>
    <w:p w:rsidR="00F7637A" w:rsidRPr="00741517" w:rsidRDefault="00F7637A" w:rsidP="00741517">
      <w:pPr>
        <w:spacing w:after="0"/>
        <w:rPr>
          <w:rFonts w:eastAsia="Times New Roman" w:cstheme="minorHAnsi"/>
          <w:lang w:eastAsia="en-GB"/>
        </w:rPr>
      </w:pPr>
    </w:p>
    <w:p w:rsidR="00F7637A" w:rsidRPr="00741517" w:rsidRDefault="00F7637A" w:rsidP="00741517">
      <w:pPr>
        <w:spacing w:after="0"/>
        <w:rPr>
          <w:rFonts w:eastAsia="Times New Roman" w:cstheme="minorHAnsi"/>
          <w:lang w:eastAsia="en-GB"/>
        </w:rPr>
      </w:pPr>
      <w:hyperlink r:id="rId10" w:history="1">
        <w:r w:rsidRPr="00741517">
          <w:rPr>
            <w:rFonts w:eastAsia="Times New Roman" w:cstheme="minorHAnsi"/>
            <w:lang w:eastAsia="en-GB"/>
          </w:rPr>
          <w:t>Scientific evidence invalidates health assumptions underlying the FCC and ICNIRP exposure limit determinations for radiofrequency radiation: implications for 5G.</w:t>
        </w:r>
      </w:hyperlink>
      <w:r w:rsidRPr="00741517">
        <w:rPr>
          <w:rFonts w:eastAsia="Times New Roman" w:cstheme="minorHAnsi"/>
          <w:lang w:eastAsia="en-GB"/>
        </w:rPr>
        <w:t>International Commission on the Biological Effects of Electromagnetic Fields (ICBE-EMF).Environ Health. 2022 Oct 18</w:t>
      </w:r>
      <w:proofErr w:type="gramStart"/>
      <w:r w:rsidRPr="00741517">
        <w:rPr>
          <w:rFonts w:eastAsia="Times New Roman" w:cstheme="minorHAnsi"/>
          <w:lang w:eastAsia="en-GB"/>
        </w:rPr>
        <w:t>;21</w:t>
      </w:r>
      <w:proofErr w:type="gramEnd"/>
      <w:r w:rsidRPr="00741517">
        <w:rPr>
          <w:rFonts w:eastAsia="Times New Roman" w:cstheme="minorHAnsi"/>
          <w:lang w:eastAsia="en-GB"/>
        </w:rPr>
        <w:t xml:space="preserve">(1):92. </w:t>
      </w:r>
      <w:proofErr w:type="spellStart"/>
      <w:proofErr w:type="gramStart"/>
      <w:r w:rsidRPr="00741517">
        <w:rPr>
          <w:rFonts w:eastAsia="Times New Roman" w:cstheme="minorHAnsi"/>
          <w:lang w:eastAsia="en-GB"/>
        </w:rPr>
        <w:t>doi</w:t>
      </w:r>
      <w:proofErr w:type="spellEnd"/>
      <w:proofErr w:type="gramEnd"/>
      <w:r w:rsidRPr="00741517">
        <w:rPr>
          <w:rFonts w:eastAsia="Times New Roman" w:cstheme="minorHAnsi"/>
          <w:lang w:eastAsia="en-GB"/>
        </w:rPr>
        <w:t>: 10.1186/s12940-022-00900-9.</w:t>
      </w:r>
    </w:p>
    <w:p w:rsidR="00F7637A" w:rsidRPr="00741517" w:rsidRDefault="00F7637A" w:rsidP="00741517">
      <w:pPr>
        <w:spacing w:after="0"/>
        <w:rPr>
          <w:rFonts w:eastAsia="Times New Roman" w:cstheme="minorHAnsi"/>
          <w:bCs/>
          <w:lang w:eastAsia="en-GB"/>
        </w:rPr>
      </w:pPr>
      <w:r w:rsidRPr="00741517">
        <w:rPr>
          <w:rFonts w:eastAsia="Times New Roman" w:cstheme="minorHAnsi"/>
          <w:lang w:eastAsia="en-GB"/>
        </w:rPr>
        <w:t>PMID: 36253855 </w:t>
      </w:r>
      <w:r w:rsidRPr="00741517">
        <w:rPr>
          <w:rFonts w:eastAsia="Times New Roman" w:cstheme="minorHAnsi"/>
          <w:bCs/>
          <w:lang w:eastAsia="en-GB"/>
        </w:rPr>
        <w:t>Free PMC article.</w:t>
      </w:r>
    </w:p>
    <w:p w:rsidR="00F7637A" w:rsidRPr="00741517" w:rsidRDefault="00F7637A" w:rsidP="00741517">
      <w:pPr>
        <w:spacing w:after="0"/>
        <w:rPr>
          <w:rFonts w:eastAsia="Times New Roman" w:cstheme="minorHAnsi"/>
          <w:lang w:eastAsia="en-GB"/>
        </w:rPr>
      </w:pPr>
    </w:p>
    <w:p w:rsidR="00F7637A" w:rsidRPr="00741517" w:rsidRDefault="00F7637A" w:rsidP="00741517">
      <w:pPr>
        <w:spacing w:after="0"/>
        <w:rPr>
          <w:rFonts w:eastAsia="Times New Roman" w:cstheme="minorHAnsi"/>
          <w:lang w:eastAsia="en-GB"/>
        </w:rPr>
      </w:pPr>
      <w:hyperlink r:id="rId11" w:history="1">
        <w:proofErr w:type="gramStart"/>
        <w:r w:rsidRPr="00741517">
          <w:rPr>
            <w:rFonts w:eastAsia="Times New Roman" w:cstheme="minorHAnsi"/>
            <w:lang w:eastAsia="en-GB"/>
          </w:rPr>
          <w:t>Cell Phone Radiation Exposure Limits and Engineering Solutions.</w:t>
        </w:r>
        <w:proofErr w:type="gramEnd"/>
      </w:hyperlink>
    </w:p>
    <w:p w:rsidR="00F7637A" w:rsidRPr="00741517" w:rsidRDefault="00F7637A" w:rsidP="00741517">
      <w:pPr>
        <w:rPr>
          <w:rFonts w:cstheme="minorHAnsi"/>
        </w:rPr>
      </w:pPr>
      <w:proofErr w:type="spellStart"/>
      <w:r w:rsidRPr="00741517">
        <w:rPr>
          <w:rFonts w:eastAsia="Times New Roman" w:cstheme="minorHAnsi"/>
          <w:lang w:eastAsia="en-GB"/>
        </w:rPr>
        <w:t>Héroux</w:t>
      </w:r>
      <w:proofErr w:type="spellEnd"/>
      <w:r w:rsidRPr="00741517">
        <w:rPr>
          <w:rFonts w:eastAsia="Times New Roman" w:cstheme="minorHAnsi"/>
          <w:lang w:eastAsia="en-GB"/>
        </w:rPr>
        <w:t xml:space="preserve"> P, </w:t>
      </w:r>
      <w:proofErr w:type="spellStart"/>
      <w:r w:rsidRPr="00741517">
        <w:rPr>
          <w:rFonts w:eastAsia="Times New Roman" w:cstheme="minorHAnsi"/>
          <w:lang w:eastAsia="en-GB"/>
        </w:rPr>
        <w:t>Belyaev</w:t>
      </w:r>
      <w:proofErr w:type="spellEnd"/>
      <w:r w:rsidRPr="00741517">
        <w:rPr>
          <w:rFonts w:eastAsia="Times New Roman" w:cstheme="minorHAnsi"/>
          <w:lang w:eastAsia="en-GB"/>
        </w:rPr>
        <w:t xml:space="preserve"> I, Chamberlin K, </w:t>
      </w:r>
      <w:proofErr w:type="spellStart"/>
      <w:r w:rsidRPr="00741517">
        <w:rPr>
          <w:rFonts w:eastAsia="Times New Roman" w:cstheme="minorHAnsi"/>
          <w:lang w:eastAsia="en-GB"/>
        </w:rPr>
        <w:t>Dasdag</w:t>
      </w:r>
      <w:proofErr w:type="spellEnd"/>
      <w:r w:rsidRPr="00741517">
        <w:rPr>
          <w:rFonts w:eastAsia="Times New Roman" w:cstheme="minorHAnsi"/>
          <w:lang w:eastAsia="en-GB"/>
        </w:rPr>
        <w:t xml:space="preserve"> S, De </w:t>
      </w:r>
      <w:proofErr w:type="spellStart"/>
      <w:r w:rsidRPr="00741517">
        <w:rPr>
          <w:rFonts w:eastAsia="Times New Roman" w:cstheme="minorHAnsi"/>
          <w:lang w:eastAsia="en-GB"/>
        </w:rPr>
        <w:t>Salles</w:t>
      </w:r>
      <w:proofErr w:type="spellEnd"/>
      <w:r w:rsidRPr="00741517">
        <w:rPr>
          <w:rFonts w:eastAsia="Times New Roman" w:cstheme="minorHAnsi"/>
          <w:lang w:eastAsia="en-GB"/>
        </w:rPr>
        <w:t xml:space="preserve"> AAA, Rodriguez CEF, </w:t>
      </w:r>
      <w:proofErr w:type="spellStart"/>
      <w:r w:rsidRPr="00741517">
        <w:rPr>
          <w:rFonts w:eastAsia="Times New Roman" w:cstheme="minorHAnsi"/>
          <w:lang w:eastAsia="en-GB"/>
        </w:rPr>
        <w:t>Hardell</w:t>
      </w:r>
      <w:proofErr w:type="spellEnd"/>
      <w:r w:rsidRPr="00741517">
        <w:rPr>
          <w:rFonts w:eastAsia="Times New Roman" w:cstheme="minorHAnsi"/>
          <w:lang w:eastAsia="en-GB"/>
        </w:rPr>
        <w:t xml:space="preserve"> L, Kelley E, </w:t>
      </w:r>
      <w:proofErr w:type="spellStart"/>
      <w:r w:rsidRPr="00741517">
        <w:rPr>
          <w:rFonts w:eastAsia="Times New Roman" w:cstheme="minorHAnsi"/>
          <w:lang w:eastAsia="en-GB"/>
        </w:rPr>
        <w:t>Kesari</w:t>
      </w:r>
      <w:proofErr w:type="spellEnd"/>
      <w:r w:rsidRPr="00741517">
        <w:rPr>
          <w:rFonts w:eastAsia="Times New Roman" w:cstheme="minorHAnsi"/>
          <w:lang w:eastAsia="en-GB"/>
        </w:rPr>
        <w:t xml:space="preserve"> KK, </w:t>
      </w:r>
      <w:r w:rsidRPr="00741517">
        <w:rPr>
          <w:rFonts w:eastAsia="Times New Roman" w:cstheme="minorHAnsi"/>
          <w:bCs/>
          <w:lang w:eastAsia="en-GB"/>
        </w:rPr>
        <w:t>Mallery-Blythe E</w:t>
      </w:r>
      <w:r w:rsidRPr="00741517">
        <w:rPr>
          <w:rFonts w:eastAsia="Times New Roman" w:cstheme="minorHAnsi"/>
          <w:lang w:eastAsia="en-GB"/>
        </w:rPr>
        <w:t xml:space="preserve">, </w:t>
      </w:r>
      <w:proofErr w:type="spellStart"/>
      <w:r w:rsidRPr="00741517">
        <w:rPr>
          <w:rFonts w:eastAsia="Times New Roman" w:cstheme="minorHAnsi"/>
          <w:lang w:eastAsia="en-GB"/>
        </w:rPr>
        <w:t>Melnick</w:t>
      </w:r>
      <w:proofErr w:type="spellEnd"/>
      <w:r w:rsidRPr="00741517">
        <w:rPr>
          <w:rFonts w:eastAsia="Times New Roman" w:cstheme="minorHAnsi"/>
          <w:lang w:eastAsia="en-GB"/>
        </w:rPr>
        <w:t xml:space="preserve"> RL, Miller AB, </w:t>
      </w:r>
      <w:proofErr w:type="spellStart"/>
      <w:r w:rsidRPr="00741517">
        <w:rPr>
          <w:rFonts w:eastAsia="Times New Roman" w:cstheme="minorHAnsi"/>
          <w:lang w:eastAsia="en-GB"/>
        </w:rPr>
        <w:t>Moskowitz</w:t>
      </w:r>
      <w:proofErr w:type="spellEnd"/>
      <w:r w:rsidRPr="00741517">
        <w:rPr>
          <w:rFonts w:eastAsia="Times New Roman" w:cstheme="minorHAnsi"/>
          <w:lang w:eastAsia="en-GB"/>
        </w:rPr>
        <w:t xml:space="preserve"> JM, On Behalf Of The International Commission On The Biological Effects Of Electromagnetic Fields </w:t>
      </w:r>
      <w:proofErr w:type="spellStart"/>
      <w:r w:rsidRPr="00741517">
        <w:rPr>
          <w:rFonts w:eastAsia="Times New Roman" w:cstheme="minorHAnsi"/>
          <w:lang w:eastAsia="en-GB"/>
        </w:rPr>
        <w:t>Icbe-Emf.Int</w:t>
      </w:r>
      <w:proofErr w:type="spellEnd"/>
      <w:r w:rsidRPr="00741517">
        <w:rPr>
          <w:rFonts w:eastAsia="Times New Roman" w:cstheme="minorHAnsi"/>
          <w:lang w:eastAsia="en-GB"/>
        </w:rPr>
        <w:t xml:space="preserve"> J Environ Res Public Health. 2023 Apr 4</w:t>
      </w:r>
      <w:proofErr w:type="gramStart"/>
      <w:r w:rsidRPr="00741517">
        <w:rPr>
          <w:rFonts w:eastAsia="Times New Roman" w:cstheme="minorHAnsi"/>
          <w:lang w:eastAsia="en-GB"/>
        </w:rPr>
        <w:t>;20</w:t>
      </w:r>
      <w:proofErr w:type="gramEnd"/>
      <w:r w:rsidRPr="00741517">
        <w:rPr>
          <w:rFonts w:eastAsia="Times New Roman" w:cstheme="minorHAnsi"/>
          <w:lang w:eastAsia="en-GB"/>
        </w:rPr>
        <w:t xml:space="preserve">(7):5398. </w:t>
      </w:r>
      <w:proofErr w:type="spellStart"/>
      <w:proofErr w:type="gramStart"/>
      <w:r w:rsidRPr="00741517">
        <w:rPr>
          <w:rFonts w:eastAsia="Times New Roman" w:cstheme="minorHAnsi"/>
          <w:lang w:eastAsia="en-GB"/>
        </w:rPr>
        <w:t>doi</w:t>
      </w:r>
      <w:proofErr w:type="spellEnd"/>
      <w:proofErr w:type="gramEnd"/>
      <w:r w:rsidRPr="00741517">
        <w:rPr>
          <w:rFonts w:eastAsia="Times New Roman" w:cstheme="minorHAnsi"/>
          <w:lang w:eastAsia="en-GB"/>
        </w:rPr>
        <w:t>: 10.3390/ijerph20075398.PMID: 37048013 </w:t>
      </w:r>
      <w:r w:rsidRPr="00741517">
        <w:rPr>
          <w:rFonts w:eastAsia="Times New Roman" w:cstheme="minorHAnsi"/>
          <w:bCs/>
          <w:lang w:eastAsia="en-GB"/>
        </w:rPr>
        <w:t>Free PMC article.</w:t>
      </w:r>
      <w:r w:rsidRPr="00741517">
        <w:rPr>
          <w:rFonts w:eastAsia="Times New Roman" w:cstheme="minorHAnsi"/>
          <w:lang w:eastAsia="en-GB"/>
        </w:rPr>
        <w:t> Review</w:t>
      </w:r>
    </w:p>
    <w:p w:rsidR="00F7637A" w:rsidRPr="00741517" w:rsidRDefault="00FB563F" w:rsidP="00741517">
      <w:pPr>
        <w:shd w:val="clear" w:color="auto" w:fill="FFFFFF"/>
        <w:spacing w:after="150"/>
        <w:rPr>
          <w:rFonts w:eastAsia="Times New Roman" w:cstheme="minorHAnsi"/>
          <w:lang w:eastAsia="en-GB"/>
        </w:rPr>
      </w:pPr>
      <w:r w:rsidRPr="00741517">
        <w:rPr>
          <w:rFonts w:eastAsia="Times New Roman" w:cstheme="minorHAnsi"/>
          <w:lang w:eastAsia="en-GB"/>
        </w:rPr>
        <w:t>Given my experience as above, I have concentrated my responses on the questions relating to the medical and health science aspects of the inquiry.</w:t>
      </w:r>
      <w:r w:rsidR="004A492D" w:rsidRPr="00741517">
        <w:rPr>
          <w:rFonts w:eastAsia="Times New Roman" w:cstheme="minorHAnsi"/>
          <w:lang w:eastAsia="en-GB"/>
        </w:rPr>
        <w:t xml:space="preserve"> The questions are in italics</w:t>
      </w:r>
      <w:r w:rsidR="00181F4D" w:rsidRPr="00741517">
        <w:rPr>
          <w:rFonts w:eastAsia="Times New Roman" w:cstheme="minorHAnsi"/>
          <w:lang w:eastAsia="en-GB"/>
        </w:rPr>
        <w:t xml:space="preserve"> and my responses to all questions are incorporated within the text below</w:t>
      </w:r>
      <w:r w:rsidR="004A492D" w:rsidRPr="00741517">
        <w:rPr>
          <w:rFonts w:eastAsia="Times New Roman" w:cstheme="minorHAnsi"/>
          <w:lang w:eastAsia="en-GB"/>
        </w:rPr>
        <w:t>.</w:t>
      </w:r>
    </w:p>
    <w:p w:rsidR="00ED02DB" w:rsidRPr="00741517" w:rsidRDefault="00ED02DB" w:rsidP="00741517">
      <w:pPr>
        <w:shd w:val="clear" w:color="auto" w:fill="FFFFFF"/>
        <w:spacing w:after="150"/>
        <w:rPr>
          <w:rFonts w:eastAsia="Times New Roman" w:cstheme="minorHAnsi"/>
          <w:i/>
          <w:lang w:eastAsia="en-GB"/>
        </w:rPr>
      </w:pPr>
      <w:r w:rsidRPr="00741517">
        <w:rPr>
          <w:rFonts w:eastAsia="Times New Roman" w:cstheme="minorHAnsi"/>
          <w:i/>
          <w:lang w:eastAsia="en-GB"/>
        </w:rPr>
        <w:t>4. We invite healthcare professionals, researchers, and public health practitioners to describe observations from clinical practice, occupational settings, or research that may help identify patterns, if any, of reported potential adverse health effects associated with RF/EMF radiation and exposure. In describing these observations, please include where available:</w:t>
      </w:r>
    </w:p>
    <w:p w:rsidR="004A492D" w:rsidRPr="00741517" w:rsidRDefault="00ED02DB" w:rsidP="00741517">
      <w:pPr>
        <w:shd w:val="clear" w:color="auto" w:fill="FFFFFF"/>
        <w:spacing w:after="150"/>
        <w:rPr>
          <w:rFonts w:eastAsia="Times New Roman" w:cstheme="minorHAnsi"/>
          <w:i/>
          <w:lang w:eastAsia="en-GB"/>
        </w:rPr>
      </w:pPr>
      <w:r w:rsidRPr="00741517">
        <w:rPr>
          <w:rFonts w:eastAsia="Times New Roman" w:cstheme="minorHAnsi"/>
          <w:i/>
          <w:lang w:eastAsia="en-GB"/>
        </w:rPr>
        <w:t>h. The types of potential adverse health effects reported.</w:t>
      </w:r>
    </w:p>
    <w:p w:rsidR="00ED02DB" w:rsidRPr="00741517" w:rsidRDefault="00ED02DB" w:rsidP="00741517">
      <w:pPr>
        <w:shd w:val="clear" w:color="auto" w:fill="FFFFFF"/>
        <w:spacing w:after="150"/>
        <w:rPr>
          <w:rFonts w:eastAsia="Times New Roman" w:cstheme="minorHAnsi"/>
          <w:lang w:eastAsia="en-GB"/>
        </w:rPr>
      </w:pPr>
      <w:r w:rsidRPr="00741517">
        <w:rPr>
          <w:rFonts w:eastAsia="Times New Roman" w:cstheme="minorHAnsi"/>
          <w:i/>
          <w:lang w:eastAsia="en-GB"/>
        </w:rPr>
        <w:t>m. Recommendations for future research or surveillance</w:t>
      </w:r>
      <w:r w:rsidRPr="00741517">
        <w:rPr>
          <w:rFonts w:eastAsia="Times New Roman" w:cstheme="minorHAnsi"/>
          <w:lang w:eastAsia="en-GB"/>
        </w:rPr>
        <w:t>.</w:t>
      </w:r>
    </w:p>
    <w:p w:rsidR="00930836" w:rsidRPr="00741517" w:rsidRDefault="00930836" w:rsidP="00741517">
      <w:pPr>
        <w:shd w:val="clear" w:color="auto" w:fill="FFFFFF"/>
        <w:spacing w:after="150"/>
        <w:rPr>
          <w:rFonts w:eastAsia="Times New Roman" w:cstheme="minorHAnsi"/>
          <w:i/>
          <w:lang w:eastAsia="en-GB"/>
        </w:rPr>
      </w:pPr>
      <w:r w:rsidRPr="00741517">
        <w:rPr>
          <w:rFonts w:eastAsia="Times New Roman" w:cstheme="minorHAnsi"/>
          <w:i/>
          <w:lang w:eastAsia="en-GB"/>
        </w:rPr>
        <w:t>6. What scientific evidence exists about potential adverse health effects caused by current exposure limits?</w:t>
      </w:r>
    </w:p>
    <w:p w:rsidR="00ED02DB" w:rsidRPr="00741517" w:rsidRDefault="00ED02DB" w:rsidP="00741517">
      <w:pPr>
        <w:shd w:val="clear" w:color="auto" w:fill="FFFFFF"/>
        <w:spacing w:after="150"/>
        <w:rPr>
          <w:rFonts w:eastAsia="Times New Roman" w:cstheme="minorHAnsi"/>
          <w:i/>
          <w:lang w:eastAsia="en-GB"/>
        </w:rPr>
      </w:pPr>
      <w:r w:rsidRPr="00741517">
        <w:rPr>
          <w:rFonts w:eastAsia="Times New Roman" w:cstheme="minorHAnsi"/>
          <w:i/>
          <w:lang w:eastAsia="en-GB"/>
        </w:rPr>
        <w:t>12. What scientific evidence exists regarding potential adverse health effects associated with RF radiation exposure at levels below current federal exposure limits?</w:t>
      </w:r>
    </w:p>
    <w:p w:rsidR="00886867" w:rsidRPr="00741517" w:rsidRDefault="00ED02DB" w:rsidP="00741517">
      <w:pPr>
        <w:shd w:val="clear" w:color="auto" w:fill="FFFFFF"/>
        <w:spacing w:after="150"/>
        <w:rPr>
          <w:rFonts w:eastAsia="Times New Roman" w:cstheme="minorHAnsi"/>
          <w:i/>
          <w:lang w:eastAsia="en-GB"/>
        </w:rPr>
      </w:pPr>
      <w:r w:rsidRPr="00741517">
        <w:rPr>
          <w:rFonts w:eastAsia="Times New Roman" w:cstheme="minorHAnsi"/>
          <w:i/>
          <w:lang w:eastAsia="en-GB"/>
        </w:rPr>
        <w:t>14. What scientific evidence exists regarding potential adverse environmental effects associated with RF radiation?</w:t>
      </w:r>
    </w:p>
    <w:p w:rsidR="00886867" w:rsidRPr="00741517" w:rsidRDefault="00886867" w:rsidP="00741517">
      <w:pPr>
        <w:shd w:val="clear" w:color="auto" w:fill="FFFFFF"/>
        <w:spacing w:after="129"/>
        <w:rPr>
          <w:rFonts w:eastAsia="Times New Roman" w:cstheme="minorHAnsi"/>
          <w:b/>
          <w:lang w:eastAsia="en-GB"/>
        </w:rPr>
      </w:pPr>
      <w:r w:rsidRPr="00741517">
        <w:rPr>
          <w:rFonts w:eastAsia="Times New Roman" w:cstheme="minorHAnsi"/>
          <w:b/>
          <w:lang w:eastAsia="en-GB"/>
        </w:rPr>
        <w:t>Current exposure limits do not protect health</w:t>
      </w:r>
    </w:p>
    <w:p w:rsidR="00181F4D" w:rsidRPr="00741517" w:rsidRDefault="006B4EA3" w:rsidP="00741517">
      <w:pPr>
        <w:shd w:val="clear" w:color="auto" w:fill="FFFFFF"/>
        <w:spacing w:after="129"/>
        <w:rPr>
          <w:rFonts w:eastAsia="Helvetica Neue" w:cstheme="minorHAnsi"/>
        </w:rPr>
      </w:pPr>
      <w:r w:rsidRPr="00741517">
        <w:rPr>
          <w:rFonts w:eastAsia="Times New Roman" w:cstheme="minorHAnsi"/>
          <w:lang w:eastAsia="en-GB"/>
        </w:rPr>
        <w:t>We have explained</w:t>
      </w:r>
      <w:r w:rsidR="00181F4D" w:rsidRPr="00741517">
        <w:rPr>
          <w:rFonts w:eastAsia="Times New Roman" w:cstheme="minorHAnsi"/>
          <w:lang w:eastAsia="en-GB"/>
        </w:rPr>
        <w:t xml:space="preserve"> why </w:t>
      </w:r>
      <w:r w:rsidR="00181F4D" w:rsidRPr="00741517">
        <w:rPr>
          <w:rFonts w:cstheme="minorHAnsi"/>
        </w:rPr>
        <w:t xml:space="preserve">current wireless radiation guidelines fail to protect </w:t>
      </w:r>
      <w:bookmarkStart w:id="0" w:name="_Ref243384331"/>
      <w:r w:rsidRPr="00741517">
        <w:rPr>
          <w:rFonts w:cstheme="minorHAnsi"/>
        </w:rPr>
        <w:t>public health</w:t>
      </w:r>
      <w:r w:rsidR="00181F4D" w:rsidRPr="00741517">
        <w:rPr>
          <w:rStyle w:val="EndnoteReference"/>
          <w:rFonts w:cstheme="minorHAnsi"/>
        </w:rPr>
        <w:endnoteReference w:id="1"/>
      </w:r>
      <w:bookmarkEnd w:id="0"/>
      <w:r w:rsidR="00181F4D" w:rsidRPr="00741517">
        <w:rPr>
          <w:rFonts w:cstheme="minorHAnsi"/>
        </w:rPr>
        <w:t xml:space="preserve"> and </w:t>
      </w:r>
      <w:r w:rsidRPr="00741517">
        <w:rPr>
          <w:rFonts w:cstheme="minorHAnsi"/>
        </w:rPr>
        <w:t>detailed</w:t>
      </w:r>
      <w:r w:rsidR="00181F4D" w:rsidRPr="00741517">
        <w:rPr>
          <w:rFonts w:cstheme="minorHAnsi"/>
        </w:rPr>
        <w:t xml:space="preserve"> 14 different invalid assumptions which render the current exposure limits unfit for purpose.  Additionally, we have released a recent statement on EMF effects on children’s health</w:t>
      </w:r>
      <w:r w:rsidR="00181F4D" w:rsidRPr="00741517">
        <w:rPr>
          <w:rStyle w:val="EndnoteReference"/>
          <w:rFonts w:cstheme="minorHAnsi"/>
        </w:rPr>
        <w:endnoteReference w:id="2"/>
      </w:r>
      <w:r w:rsidR="00181F4D" w:rsidRPr="00741517">
        <w:rPr>
          <w:rFonts w:cstheme="minorHAnsi"/>
        </w:rPr>
        <w:t xml:space="preserve">. </w:t>
      </w:r>
      <w:r w:rsidR="00181F4D" w:rsidRPr="00741517">
        <w:rPr>
          <w:rFonts w:eastAsia="Helvetica Neue" w:cstheme="minorHAnsi"/>
        </w:rPr>
        <w:t>The invalid limits have been criticised on many different levels by many different independent groups in addition to our own and all groups specifically request increased protection for children</w:t>
      </w:r>
      <w:r w:rsidR="00181F4D" w:rsidRPr="00741517">
        <w:rPr>
          <w:rFonts w:eastAsia="Helvetica Neue" w:cstheme="minorHAnsi"/>
          <w:vertAlign w:val="superscript"/>
        </w:rPr>
        <w:endnoteReference w:id="3"/>
      </w:r>
      <w:r w:rsidR="00181F4D" w:rsidRPr="00741517">
        <w:rPr>
          <w:rFonts w:eastAsia="Helvetica Neue" w:cstheme="minorHAnsi"/>
          <w:vertAlign w:val="superscript"/>
        </w:rPr>
        <w:t>,</w:t>
      </w:r>
      <w:fldSimple w:instr=" NOTEREF _Ref230545385 \h  \* MERGEFORMAT ">
        <w:r w:rsidR="00121342" w:rsidRPr="00121342">
          <w:rPr>
            <w:rFonts w:eastAsia="Helvetica Neue" w:cstheme="minorHAnsi"/>
            <w:highlight w:val="yellow"/>
            <w:vertAlign w:val="superscript"/>
          </w:rPr>
          <w:t>55</w:t>
        </w:r>
      </w:fldSimple>
      <w:r w:rsidR="00181F4D" w:rsidRPr="00741517">
        <w:rPr>
          <w:rFonts w:eastAsia="Helvetica Neue" w:cstheme="minorHAnsi"/>
          <w:highlight w:val="yellow"/>
          <w:vertAlign w:val="superscript"/>
        </w:rPr>
        <w:t>-</w:t>
      </w:r>
      <w:fldSimple w:instr=" NOTEREF _Ref230545395 \h  \* MERGEFORMAT ">
        <w:r w:rsidR="00121342" w:rsidRPr="00121342">
          <w:rPr>
            <w:rFonts w:eastAsia="Helvetica Neue" w:cstheme="minorHAnsi"/>
            <w:vanish/>
            <w:highlight w:val="yellow"/>
            <w:vertAlign w:val="superscript"/>
          </w:rPr>
          <w:t>56</w:t>
        </w:r>
      </w:fldSimple>
      <w:fldSimple w:instr=" NOTEREF _Ref230545399 \h  \* MERGEFORMAT ">
        <w:r w:rsidR="00121342" w:rsidRPr="00121342">
          <w:rPr>
            <w:rFonts w:eastAsia="Helvetica Neue" w:cstheme="minorHAnsi"/>
            <w:vanish/>
            <w:highlight w:val="yellow"/>
            <w:vertAlign w:val="superscript"/>
          </w:rPr>
          <w:t>57</w:t>
        </w:r>
      </w:fldSimple>
      <w:fldSimple w:instr=" NOTEREF _Ref230545403 \h  \* MERGEFORMAT ">
        <w:r w:rsidR="00121342" w:rsidRPr="00121342">
          <w:rPr>
            <w:rFonts w:eastAsia="Helvetica Neue" w:cstheme="minorHAnsi"/>
            <w:vanish/>
            <w:highlight w:val="yellow"/>
            <w:vertAlign w:val="superscript"/>
          </w:rPr>
          <w:t>58</w:t>
        </w:r>
      </w:fldSimple>
      <w:fldSimple w:instr=" NOTEREF _Ref230545406 \h  \* MERGEFORMAT ">
        <w:r w:rsidR="00121342" w:rsidRPr="00121342">
          <w:rPr>
            <w:rFonts w:eastAsia="Helvetica Neue" w:cstheme="minorHAnsi"/>
            <w:vanish/>
            <w:highlight w:val="yellow"/>
            <w:vertAlign w:val="superscript"/>
          </w:rPr>
          <w:t>59</w:t>
        </w:r>
      </w:fldSimple>
      <w:fldSimple w:instr=" NOTEREF _Ref230545409 \h  \* MERGEFORMAT ">
        <w:r w:rsidR="00121342" w:rsidRPr="00121342">
          <w:rPr>
            <w:rFonts w:eastAsia="Helvetica Neue" w:cstheme="minorHAnsi"/>
            <w:vanish/>
            <w:highlight w:val="yellow"/>
            <w:vertAlign w:val="superscript"/>
          </w:rPr>
          <w:t>60</w:t>
        </w:r>
      </w:fldSimple>
      <w:fldSimple w:instr=" NOTEREF _Ref414787732 \h  \* MERGEFORMAT ">
        <w:r w:rsidR="00121342" w:rsidRPr="00121342">
          <w:rPr>
            <w:rFonts w:eastAsia="Helvetica Neue" w:cstheme="minorHAnsi"/>
            <w:vanish/>
            <w:highlight w:val="yellow"/>
            <w:vertAlign w:val="superscript"/>
          </w:rPr>
          <w:t>61</w:t>
        </w:r>
      </w:fldSimple>
      <w:fldSimple w:instr=" NOTEREF _Ref414871268 \h  \* MERGEFORMAT ">
        <w:r w:rsidR="00121342" w:rsidRPr="00121342">
          <w:rPr>
            <w:rFonts w:eastAsia="Helvetica Neue" w:cstheme="minorHAnsi"/>
            <w:vanish/>
            <w:highlight w:val="yellow"/>
            <w:vertAlign w:val="superscript"/>
          </w:rPr>
          <w:t>62</w:t>
        </w:r>
      </w:fldSimple>
      <w:fldSimple w:instr=" NOTEREF _Ref392072656 \h  \* MERGEFORMAT ">
        <w:r w:rsidR="00121342" w:rsidRPr="00121342">
          <w:rPr>
            <w:rFonts w:eastAsia="Helvetica Neue" w:cstheme="minorHAnsi"/>
            <w:vanish/>
            <w:highlight w:val="yellow"/>
            <w:vertAlign w:val="superscript"/>
          </w:rPr>
          <w:t>63</w:t>
        </w:r>
      </w:fldSimple>
      <w:fldSimple w:instr=" NOTEREF _Ref230545419 \h  \* MERGEFORMAT ">
        <w:r w:rsidR="00121342" w:rsidRPr="00121342">
          <w:rPr>
            <w:rFonts w:eastAsia="Helvetica Neue" w:cstheme="minorHAnsi"/>
            <w:vanish/>
            <w:highlight w:val="yellow"/>
            <w:vertAlign w:val="superscript"/>
          </w:rPr>
          <w:t>64</w:t>
        </w:r>
      </w:fldSimple>
      <w:fldSimple w:instr=" NOTEREF _Ref399010984 \h  \* MERGEFORMAT ">
        <w:r w:rsidR="00121342" w:rsidRPr="00121342">
          <w:rPr>
            <w:rFonts w:eastAsia="Helvetica Neue" w:cstheme="minorHAnsi"/>
            <w:vanish/>
            <w:highlight w:val="yellow"/>
            <w:vertAlign w:val="superscript"/>
          </w:rPr>
          <w:t>65</w:t>
        </w:r>
      </w:fldSimple>
      <w:fldSimple w:instr=" NOTEREF _Ref230545423 \h  \* MERGEFORMAT ">
        <w:r w:rsidR="00121342" w:rsidRPr="00121342">
          <w:rPr>
            <w:rFonts w:eastAsia="Helvetica Neue" w:cstheme="minorHAnsi"/>
            <w:vanish/>
            <w:highlight w:val="yellow"/>
            <w:vertAlign w:val="superscript"/>
          </w:rPr>
          <w:t>66</w:t>
        </w:r>
      </w:fldSimple>
      <w:fldSimple w:instr=" NOTEREF _Ref230545429 \h  \* MERGEFORMAT ">
        <w:r w:rsidR="00121342" w:rsidRPr="00121342">
          <w:rPr>
            <w:rFonts w:eastAsia="Helvetica Neue" w:cstheme="minorHAnsi"/>
            <w:vanish/>
            <w:highlight w:val="yellow"/>
            <w:vertAlign w:val="superscript"/>
          </w:rPr>
          <w:t>67</w:t>
        </w:r>
      </w:fldSimple>
      <w:fldSimple w:instr=" NOTEREF _Ref392072745 \h  \* MERGEFORMAT ">
        <w:r w:rsidR="00121342" w:rsidRPr="00121342">
          <w:rPr>
            <w:rFonts w:eastAsia="Helvetica Neue" w:cstheme="minorHAnsi"/>
            <w:vanish/>
            <w:highlight w:val="yellow"/>
            <w:vertAlign w:val="superscript"/>
          </w:rPr>
          <w:t>68</w:t>
        </w:r>
      </w:fldSimple>
      <w:fldSimple w:instr=" NOTEREF _Ref230545434 \h  \* MERGEFORMAT ">
        <w:r w:rsidR="00121342" w:rsidRPr="00121342">
          <w:rPr>
            <w:rFonts w:eastAsia="Helvetica Neue" w:cstheme="minorHAnsi"/>
            <w:vanish/>
            <w:highlight w:val="yellow"/>
            <w:vertAlign w:val="superscript"/>
          </w:rPr>
          <w:t>69</w:t>
        </w:r>
      </w:fldSimple>
      <w:fldSimple w:instr=" NOTEREF _Ref230545437 \h  \* MERGEFORMAT ">
        <w:r w:rsidR="00121342" w:rsidRPr="00121342">
          <w:rPr>
            <w:rFonts w:eastAsia="Helvetica Neue" w:cstheme="minorHAnsi"/>
            <w:vanish/>
            <w:highlight w:val="yellow"/>
            <w:vertAlign w:val="superscript"/>
          </w:rPr>
          <w:t>70</w:t>
        </w:r>
      </w:fldSimple>
      <w:fldSimple w:instr=" NOTEREF _Ref392075024 \h  \* MERGEFORMAT ">
        <w:r w:rsidR="00121342" w:rsidRPr="00121342">
          <w:rPr>
            <w:rFonts w:eastAsia="Helvetica Neue" w:cstheme="minorHAnsi"/>
            <w:vanish/>
            <w:highlight w:val="yellow"/>
            <w:vertAlign w:val="superscript"/>
          </w:rPr>
          <w:t>71</w:t>
        </w:r>
      </w:fldSimple>
      <w:fldSimple w:instr=" NOTEREF _Ref230545441 \h  \* MERGEFORMAT ">
        <w:r w:rsidR="00121342" w:rsidRPr="00121342">
          <w:rPr>
            <w:rFonts w:eastAsia="Helvetica Neue" w:cstheme="minorHAnsi"/>
            <w:vanish/>
            <w:highlight w:val="yellow"/>
            <w:vertAlign w:val="superscript"/>
          </w:rPr>
          <w:t>72</w:t>
        </w:r>
      </w:fldSimple>
      <w:fldSimple w:instr=" NOTEREF _Ref414912255 \h  \* MERGEFORMAT ">
        <w:r w:rsidR="00121342" w:rsidRPr="00121342">
          <w:rPr>
            <w:rFonts w:eastAsia="Helvetica Neue" w:cstheme="minorHAnsi"/>
            <w:vanish/>
            <w:highlight w:val="yellow"/>
            <w:vertAlign w:val="superscript"/>
          </w:rPr>
          <w:t>73</w:t>
        </w:r>
      </w:fldSimple>
      <w:fldSimple w:instr=" NOTEREF _Ref392075108 \h  \* MERGEFORMAT ">
        <w:r w:rsidR="00121342" w:rsidRPr="00121342">
          <w:rPr>
            <w:rFonts w:eastAsia="Helvetica Neue" w:cstheme="minorHAnsi"/>
            <w:vanish/>
            <w:highlight w:val="yellow"/>
            <w:vertAlign w:val="superscript"/>
          </w:rPr>
          <w:t>74</w:t>
        </w:r>
      </w:fldSimple>
      <w:fldSimple w:instr=" NOTEREF _Ref230545448 \h  \* MERGEFORMAT ">
        <w:r w:rsidR="00121342" w:rsidRPr="00121342">
          <w:rPr>
            <w:rFonts w:eastAsia="Helvetica Neue" w:cstheme="minorHAnsi"/>
            <w:vanish/>
            <w:highlight w:val="yellow"/>
            <w:vertAlign w:val="superscript"/>
          </w:rPr>
          <w:t>75</w:t>
        </w:r>
      </w:fldSimple>
      <w:fldSimple w:instr=" NOTEREF _Ref230545450 \h  \* MERGEFORMAT ">
        <w:r w:rsidR="00121342" w:rsidRPr="00121342">
          <w:rPr>
            <w:rFonts w:eastAsia="Helvetica Neue" w:cstheme="minorHAnsi"/>
            <w:vanish/>
            <w:highlight w:val="yellow"/>
            <w:vertAlign w:val="superscript"/>
          </w:rPr>
          <w:t>76</w:t>
        </w:r>
      </w:fldSimple>
      <w:fldSimple w:instr=" NOTEREF _Ref230545456 \h  \* MERGEFORMAT ">
        <w:r w:rsidR="00121342" w:rsidRPr="00121342">
          <w:rPr>
            <w:rFonts w:eastAsia="Helvetica Neue" w:cstheme="minorHAnsi"/>
            <w:vanish/>
            <w:highlight w:val="yellow"/>
            <w:vertAlign w:val="superscript"/>
          </w:rPr>
          <w:t>77</w:t>
        </w:r>
      </w:fldSimple>
      <w:fldSimple w:instr=" NOTEREF _Ref230545458 \h  \* MERGEFORMAT ">
        <w:r w:rsidR="00121342" w:rsidRPr="00121342">
          <w:rPr>
            <w:rFonts w:eastAsia="Helvetica Neue" w:cstheme="minorHAnsi"/>
            <w:vanish/>
            <w:highlight w:val="yellow"/>
            <w:vertAlign w:val="superscript"/>
          </w:rPr>
          <w:t>78</w:t>
        </w:r>
      </w:fldSimple>
      <w:fldSimple w:instr=" NOTEREF _Ref50372961 \h  \* MERGEFORMAT ">
        <w:r w:rsidR="00121342" w:rsidRPr="00121342">
          <w:rPr>
            <w:rFonts w:eastAsia="Helvetica Neue" w:cstheme="minorHAnsi"/>
            <w:vanish/>
            <w:highlight w:val="yellow"/>
            <w:vertAlign w:val="superscript"/>
          </w:rPr>
          <w:t>79</w:t>
        </w:r>
      </w:fldSimple>
      <w:fldSimple w:instr=" NOTEREF _Ref230545461 \h  \* MERGEFORMAT ">
        <w:r w:rsidR="00121342" w:rsidRPr="00121342">
          <w:rPr>
            <w:rFonts w:eastAsia="Helvetica Neue" w:cstheme="minorHAnsi"/>
            <w:vanish/>
            <w:highlight w:val="yellow"/>
            <w:vertAlign w:val="superscript"/>
          </w:rPr>
          <w:t>80</w:t>
        </w:r>
      </w:fldSimple>
      <w:fldSimple w:instr=" NOTEREF _Ref230545467 \h  \* MERGEFORMAT ">
        <w:r w:rsidR="00121342" w:rsidRPr="00121342">
          <w:rPr>
            <w:rFonts w:eastAsia="Helvetica Neue" w:cstheme="minorHAnsi"/>
            <w:vanish/>
            <w:highlight w:val="yellow"/>
            <w:vertAlign w:val="superscript"/>
          </w:rPr>
          <w:t>81</w:t>
        </w:r>
      </w:fldSimple>
      <w:fldSimple w:instr=" NOTEREF _Ref230545469 \h  \* MERGEFORMAT ">
        <w:r w:rsidR="00121342" w:rsidRPr="00121342">
          <w:rPr>
            <w:rFonts w:eastAsia="Helvetica Neue" w:cstheme="minorHAnsi"/>
            <w:vanish/>
            <w:highlight w:val="yellow"/>
            <w:vertAlign w:val="superscript"/>
          </w:rPr>
          <w:t>82</w:t>
        </w:r>
      </w:fldSimple>
      <w:fldSimple w:instr=" NOTEREF _Ref415128947 \h  \* MERGEFORMAT ">
        <w:r w:rsidR="00121342" w:rsidRPr="00121342">
          <w:rPr>
            <w:rFonts w:eastAsia="Helvetica Neue" w:cstheme="minorHAnsi"/>
            <w:vanish/>
            <w:highlight w:val="yellow"/>
            <w:vertAlign w:val="superscript"/>
          </w:rPr>
          <w:t>83</w:t>
        </w:r>
      </w:fldSimple>
      <w:fldSimple w:instr=" NOTEREF _Ref230545474 \h  \* MERGEFORMAT ">
        <w:r w:rsidR="00121342" w:rsidRPr="00121342">
          <w:rPr>
            <w:rFonts w:eastAsia="Helvetica Neue" w:cstheme="minorHAnsi"/>
            <w:vanish/>
            <w:highlight w:val="yellow"/>
            <w:vertAlign w:val="superscript"/>
          </w:rPr>
          <w:t>84</w:t>
        </w:r>
      </w:fldSimple>
      <w:fldSimple w:instr=" NOTEREF _Ref392075162 \h  \* MERGEFORMAT ">
        <w:r w:rsidR="00121342" w:rsidRPr="00121342">
          <w:rPr>
            <w:rFonts w:eastAsia="Helvetica Neue" w:cstheme="minorHAnsi"/>
            <w:highlight w:val="yellow"/>
            <w:vertAlign w:val="superscript"/>
          </w:rPr>
          <w:t>85</w:t>
        </w:r>
      </w:fldSimple>
      <w:r w:rsidR="00181F4D" w:rsidRPr="00741517">
        <w:rPr>
          <w:rFonts w:eastAsia="Helvetica Neue" w:cstheme="minorHAnsi"/>
        </w:rPr>
        <w:t>.</w:t>
      </w:r>
    </w:p>
    <w:p w:rsidR="00181F4D" w:rsidRPr="00741517" w:rsidRDefault="00181F4D" w:rsidP="00741517">
      <w:pPr>
        <w:shd w:val="clear" w:color="auto" w:fill="FFFFFF"/>
        <w:spacing w:after="129"/>
        <w:rPr>
          <w:rFonts w:cstheme="minorHAnsi"/>
        </w:rPr>
      </w:pPr>
      <w:r w:rsidRPr="00741517">
        <w:rPr>
          <w:rFonts w:cstheme="minorHAnsi"/>
        </w:rPr>
        <w:t>The currently used guidelines were devised with the aim of preventing core body heating above a degree and allow peripheral rises of several degrees but were never designed to prevent low intensity (sometimes referred to as non-thermal) effects. These harmful effects are now copiously documented at exposures orders of magnitude below tissue heating effects</w:t>
      </w:r>
      <w:r w:rsidRPr="00741517">
        <w:rPr>
          <w:rStyle w:val="EndnoteReference"/>
          <w:rFonts w:cstheme="minorHAnsi"/>
        </w:rPr>
        <w:endnoteReference w:id="4"/>
      </w:r>
      <w:r w:rsidRPr="00741517">
        <w:rPr>
          <w:rFonts w:cstheme="minorHAnsi"/>
        </w:rPr>
        <w:t xml:space="preserve">. Other inadequacies </w:t>
      </w:r>
      <w:r w:rsidRPr="00741517">
        <w:rPr>
          <w:rFonts w:cstheme="minorHAnsi"/>
        </w:rPr>
        <w:lastRenderedPageBreak/>
        <w:t xml:space="preserve">include use of limited dose metrics, failure to consider modulation effects, pulsing, polarisation and constructive interference, neglect of synergistic effects and of impact of co-morbidities. Furthermore, the impact of cumulative, chronic exposures has never been adequately </w:t>
      </w:r>
      <w:r w:rsidR="006B4EA3" w:rsidRPr="00741517">
        <w:rPr>
          <w:rFonts w:cstheme="minorHAnsi"/>
        </w:rPr>
        <w:t>explored. These</w:t>
      </w:r>
      <w:r w:rsidRPr="00741517">
        <w:rPr>
          <w:rFonts w:cstheme="minorHAnsi"/>
        </w:rPr>
        <w:t xml:space="preserve"> limitations render the current limits inadequ</w:t>
      </w:r>
      <w:r w:rsidR="006B4EA3" w:rsidRPr="00741517">
        <w:rPr>
          <w:rFonts w:cstheme="minorHAnsi"/>
        </w:rPr>
        <w:t>ate for protecting human health.</w:t>
      </w:r>
    </w:p>
    <w:p w:rsidR="00886867" w:rsidRPr="00741517" w:rsidRDefault="00886867" w:rsidP="00741517">
      <w:pPr>
        <w:spacing w:before="240" w:after="240"/>
        <w:rPr>
          <w:rFonts w:eastAsia="Helvetica Neue" w:cstheme="minorHAnsi"/>
          <w:b/>
        </w:rPr>
      </w:pPr>
      <w:r w:rsidRPr="00741517">
        <w:rPr>
          <w:rFonts w:eastAsia="Helvetica Neue" w:cstheme="minorHAnsi"/>
          <w:b/>
        </w:rPr>
        <w:t>Biological effects lead to acute health effects which then lead to chronic health effects</w:t>
      </w:r>
    </w:p>
    <w:p w:rsidR="00181F4D" w:rsidRPr="00741517" w:rsidRDefault="00181F4D" w:rsidP="00741517">
      <w:pPr>
        <w:spacing w:before="240" w:after="240"/>
        <w:rPr>
          <w:rFonts w:eastAsia="Helvetica Neue" w:cstheme="minorHAnsi"/>
        </w:rPr>
      </w:pPr>
      <w:r w:rsidRPr="00741517">
        <w:rPr>
          <w:rFonts w:eastAsia="Helvetica Neue" w:cstheme="minorHAnsi"/>
        </w:rPr>
        <w:t>Multiple plausible mechanisms</w:t>
      </w:r>
      <w:r w:rsidRPr="00741517">
        <w:rPr>
          <w:rStyle w:val="EndnoteReference"/>
          <w:rFonts w:eastAsia="Helvetica Neue" w:cstheme="minorHAnsi"/>
        </w:rPr>
        <w:endnoteReference w:id="5"/>
      </w:r>
      <w:r w:rsidRPr="00741517">
        <w:rPr>
          <w:rFonts w:eastAsia="Helvetica Neue" w:cstheme="minorHAnsi"/>
        </w:rPr>
        <w:t xml:space="preserve"> such as oxidative stress,</w:t>
      </w:r>
      <w:r w:rsidRPr="00741517">
        <w:rPr>
          <w:rFonts w:eastAsia="Helvetica Neue" w:cstheme="minorHAnsi"/>
          <w:vertAlign w:val="superscript"/>
        </w:rPr>
        <w:endnoteReference w:id="6"/>
      </w:r>
      <w:proofErr w:type="gramStart"/>
      <w:r w:rsidRPr="00741517">
        <w:rPr>
          <w:rFonts w:eastAsia="Helvetica Neue" w:cstheme="minorHAnsi"/>
          <w:vertAlign w:val="superscript"/>
        </w:rPr>
        <w:t>,</w:t>
      </w:r>
      <w:proofErr w:type="gramEnd"/>
      <w:r w:rsidRPr="00741517">
        <w:rPr>
          <w:rFonts w:eastAsia="Helvetica Neue" w:cstheme="minorHAnsi"/>
          <w:vertAlign w:val="superscript"/>
        </w:rPr>
        <w:endnoteReference w:id="7"/>
      </w:r>
      <w:r w:rsidRPr="00741517">
        <w:rPr>
          <w:rFonts w:eastAsia="Helvetica Neue" w:cstheme="minorHAnsi"/>
        </w:rPr>
        <w:t xml:space="preserve"> genetic impacts,</w:t>
      </w:r>
      <w:r w:rsidRPr="00741517">
        <w:rPr>
          <w:rFonts w:eastAsia="Helvetica Neue" w:cstheme="minorHAnsi"/>
          <w:vertAlign w:val="superscript"/>
        </w:rPr>
        <w:endnoteReference w:id="8"/>
      </w:r>
      <w:r w:rsidRPr="00741517">
        <w:rPr>
          <w:rFonts w:eastAsia="Helvetica Neue" w:cstheme="minorHAnsi"/>
          <w:vertAlign w:val="superscript"/>
        </w:rPr>
        <w:t>,</w:t>
      </w:r>
      <w:r w:rsidRPr="00741517">
        <w:rPr>
          <w:rFonts w:eastAsia="Helvetica Neue" w:cstheme="minorHAnsi"/>
          <w:vertAlign w:val="superscript"/>
        </w:rPr>
        <w:endnoteReference w:id="9"/>
      </w:r>
      <w:r w:rsidRPr="00741517">
        <w:rPr>
          <w:rFonts w:eastAsia="Helvetica Neue" w:cstheme="minorHAnsi"/>
          <w:vertAlign w:val="superscript"/>
        </w:rPr>
        <w:t>,</w:t>
      </w:r>
      <w:r w:rsidRPr="00741517">
        <w:rPr>
          <w:rStyle w:val="EndnoteReference"/>
          <w:rFonts w:eastAsia="Helvetica Neue" w:cstheme="minorHAnsi"/>
        </w:rPr>
        <w:endnoteReference w:id="10"/>
      </w:r>
      <w:r w:rsidRPr="00741517">
        <w:rPr>
          <w:rFonts w:eastAsia="Helvetica Neue" w:cstheme="minorHAnsi"/>
        </w:rPr>
        <w:t xml:space="preserve">  and blood-brain barrier permeability</w:t>
      </w:r>
      <w:r w:rsidRPr="00741517">
        <w:rPr>
          <w:rFonts w:eastAsia="Helvetica Neue" w:cstheme="minorHAnsi"/>
          <w:vertAlign w:val="superscript"/>
        </w:rPr>
        <w:endnoteReference w:id="11"/>
      </w:r>
      <w:r w:rsidRPr="00741517">
        <w:rPr>
          <w:rFonts w:eastAsia="Helvetica Neue" w:cstheme="minorHAnsi"/>
          <w:vertAlign w:val="superscript"/>
        </w:rPr>
        <w:t>,</w:t>
      </w:r>
      <w:r w:rsidRPr="00741517">
        <w:rPr>
          <w:rFonts w:eastAsia="Helvetica Neue" w:cstheme="minorHAnsi"/>
          <w:vertAlign w:val="superscript"/>
        </w:rPr>
        <w:endnoteReference w:id="12"/>
      </w:r>
      <w:r w:rsidRPr="00741517">
        <w:rPr>
          <w:rFonts w:eastAsia="Helvetica Neue" w:cstheme="minorHAnsi"/>
          <w:vertAlign w:val="superscript"/>
        </w:rPr>
        <w:t xml:space="preserve"> </w:t>
      </w:r>
      <w:r w:rsidRPr="00741517">
        <w:rPr>
          <w:rFonts w:eastAsia="Helvetica Neue" w:cstheme="minorHAnsi"/>
        </w:rPr>
        <w:t>are apparent</w:t>
      </w:r>
      <w:r w:rsidRPr="00741517">
        <w:rPr>
          <w:rFonts w:cstheme="minorHAnsi"/>
        </w:rPr>
        <w:t>. N</w:t>
      </w:r>
      <w:r w:rsidRPr="00741517">
        <w:rPr>
          <w:rFonts w:eastAsia="Helvetica Neue" w:cstheme="minorHAnsi"/>
        </w:rPr>
        <w:t>umerous downstream adverse effects such as sperm damage,</w:t>
      </w:r>
      <w:r w:rsidRPr="00741517">
        <w:rPr>
          <w:rFonts w:eastAsia="Helvetica Neue" w:cstheme="minorHAnsi"/>
          <w:vertAlign w:val="superscript"/>
        </w:rPr>
        <w:endnoteReference w:id="13"/>
      </w:r>
      <w:proofErr w:type="gramStart"/>
      <w:r w:rsidRPr="00741517">
        <w:rPr>
          <w:rFonts w:eastAsia="Helvetica Neue" w:cstheme="minorHAnsi"/>
          <w:vertAlign w:val="superscript"/>
        </w:rPr>
        <w:t>,</w:t>
      </w:r>
      <w:r w:rsidRPr="00741517">
        <w:rPr>
          <w:rFonts w:eastAsia="Helvetica Neue" w:cstheme="minorHAnsi"/>
          <w:vertAlign w:val="superscript"/>
        </w:rPr>
        <w:endnoteReference w:id="14"/>
      </w:r>
      <w:r w:rsidRPr="00741517">
        <w:rPr>
          <w:rFonts w:eastAsia="Helvetica Neue" w:cstheme="minorHAnsi"/>
          <w:vertAlign w:val="superscript"/>
        </w:rPr>
        <w:t>,</w:t>
      </w:r>
      <w:r w:rsidRPr="00741517">
        <w:rPr>
          <w:rFonts w:eastAsia="Helvetica Neue" w:cstheme="minorHAnsi"/>
          <w:vertAlign w:val="superscript"/>
        </w:rPr>
        <w:endnoteReference w:id="15"/>
      </w:r>
      <w:r w:rsidRPr="00741517">
        <w:rPr>
          <w:rFonts w:eastAsia="Helvetica Neue" w:cstheme="minorHAnsi"/>
          <w:vertAlign w:val="superscript"/>
        </w:rPr>
        <w:t>,</w:t>
      </w:r>
      <w:proofErr w:type="gramEnd"/>
      <w:r w:rsidRPr="00741517">
        <w:rPr>
          <w:rFonts w:eastAsia="Helvetica Neue" w:cstheme="minorHAnsi"/>
          <w:vertAlign w:val="superscript"/>
        </w:rPr>
        <w:endnoteReference w:id="16"/>
      </w:r>
      <w:r w:rsidRPr="00741517">
        <w:rPr>
          <w:rFonts w:eastAsia="Helvetica Neue" w:cstheme="minorHAnsi"/>
        </w:rPr>
        <w:t xml:space="preserve"> structural and functional changes of the reproductive system</w:t>
      </w:r>
      <w:r w:rsidRPr="00741517">
        <w:rPr>
          <w:rStyle w:val="EndnoteReference"/>
          <w:rFonts w:eastAsia="Helvetica Neue" w:cstheme="minorHAnsi"/>
        </w:rPr>
        <w:endnoteReference w:id="17"/>
      </w:r>
      <w:r w:rsidRPr="00741517">
        <w:rPr>
          <w:rFonts w:eastAsia="Helvetica Neue" w:cstheme="minorHAnsi"/>
          <w:vertAlign w:val="superscript"/>
        </w:rPr>
        <w:t>,</w:t>
      </w:r>
      <w:r w:rsidRPr="00741517">
        <w:rPr>
          <w:rFonts w:eastAsia="Helvetica Neue" w:cstheme="minorHAnsi"/>
          <w:vertAlign w:val="superscript"/>
        </w:rPr>
        <w:endnoteReference w:id="18"/>
      </w:r>
      <w:r w:rsidRPr="00741517">
        <w:rPr>
          <w:rFonts w:eastAsia="Helvetica Neue" w:cstheme="minorHAnsi"/>
          <w:vertAlign w:val="superscript"/>
        </w:rPr>
        <w:t>,</w:t>
      </w:r>
      <w:r w:rsidRPr="00741517">
        <w:rPr>
          <w:rFonts w:eastAsia="Helvetica Neue" w:cstheme="minorHAnsi"/>
          <w:vertAlign w:val="superscript"/>
        </w:rPr>
        <w:endnoteReference w:id="19"/>
      </w:r>
      <w:r w:rsidRPr="00741517">
        <w:rPr>
          <w:rFonts w:eastAsia="Helvetica Neue" w:cstheme="minorHAnsi"/>
        </w:rPr>
        <w:t>, affects on pregnancy and birth outcomes</w:t>
      </w:r>
      <w:r w:rsidRPr="00741517">
        <w:rPr>
          <w:rStyle w:val="EndnoteReference"/>
          <w:rFonts w:eastAsia="Helvetica Neue" w:cstheme="minorHAnsi"/>
        </w:rPr>
        <w:endnoteReference w:id="20"/>
      </w:r>
      <w:r w:rsidRPr="00741517">
        <w:rPr>
          <w:rFonts w:eastAsia="Helvetica Neue" w:cstheme="minorHAnsi"/>
        </w:rPr>
        <w:t>, sleep impacts,</w:t>
      </w:r>
      <w:r w:rsidRPr="00741517">
        <w:rPr>
          <w:rFonts w:eastAsia="Helvetica Neue" w:cstheme="minorHAnsi"/>
          <w:vertAlign w:val="superscript"/>
        </w:rPr>
        <w:endnoteReference w:id="21"/>
      </w:r>
      <w:r w:rsidRPr="00741517">
        <w:rPr>
          <w:rFonts w:eastAsia="Helvetica Neue" w:cstheme="minorHAnsi"/>
          <w:vertAlign w:val="superscript"/>
        </w:rPr>
        <w:t>,</w:t>
      </w:r>
      <w:r w:rsidRPr="00741517">
        <w:rPr>
          <w:rFonts w:eastAsia="Helvetica Neue" w:cstheme="minorHAnsi"/>
          <w:vertAlign w:val="superscript"/>
        </w:rPr>
        <w:endnoteReference w:id="22"/>
      </w:r>
      <w:r w:rsidRPr="00741517">
        <w:rPr>
          <w:rFonts w:eastAsia="Helvetica Neue" w:cstheme="minorHAnsi"/>
          <w:vertAlign w:val="superscript"/>
        </w:rPr>
        <w:t>,</w:t>
      </w:r>
      <w:r w:rsidRPr="00741517">
        <w:rPr>
          <w:rFonts w:eastAsia="Helvetica Neue" w:cstheme="minorHAnsi"/>
          <w:vertAlign w:val="superscript"/>
        </w:rPr>
        <w:endnoteReference w:id="23"/>
      </w:r>
      <w:r w:rsidRPr="00741517">
        <w:rPr>
          <w:rFonts w:eastAsia="Helvetica Neue" w:cstheme="minorHAnsi"/>
        </w:rPr>
        <w:t xml:space="preserve"> EEG alterations,</w:t>
      </w:r>
      <w:r w:rsidRPr="00741517">
        <w:rPr>
          <w:rFonts w:eastAsia="Helvetica Neue" w:cstheme="minorHAnsi"/>
          <w:vertAlign w:val="superscript"/>
        </w:rPr>
        <w:endnoteReference w:id="24"/>
      </w:r>
      <w:r w:rsidRPr="00741517">
        <w:rPr>
          <w:rFonts w:eastAsia="Helvetica Neue" w:cstheme="minorHAnsi"/>
          <w:vertAlign w:val="superscript"/>
        </w:rPr>
        <w:t>,</w:t>
      </w:r>
      <w:r w:rsidRPr="00741517">
        <w:rPr>
          <w:rFonts w:eastAsia="Helvetica Neue" w:cstheme="minorHAnsi"/>
          <w:vertAlign w:val="superscript"/>
        </w:rPr>
        <w:endnoteReference w:id="25"/>
      </w:r>
      <w:r w:rsidRPr="00741517">
        <w:rPr>
          <w:rFonts w:eastAsia="Helvetica Neue" w:cstheme="minorHAnsi"/>
        </w:rPr>
        <w:t>, other neurological effects</w:t>
      </w:r>
      <w:r w:rsidRPr="00741517">
        <w:rPr>
          <w:rFonts w:eastAsia="Helvetica Neue" w:cstheme="minorHAnsi"/>
          <w:vertAlign w:val="superscript"/>
        </w:rPr>
        <w:endnoteReference w:id="26"/>
      </w:r>
      <w:r w:rsidRPr="00741517">
        <w:rPr>
          <w:rFonts w:eastAsia="Helvetica Neue" w:cstheme="minorHAnsi"/>
          <w:vertAlign w:val="superscript"/>
        </w:rPr>
        <w:t>,</w:t>
      </w:r>
      <w:r w:rsidRPr="00741517">
        <w:rPr>
          <w:rStyle w:val="EndnoteReference"/>
          <w:rFonts w:eastAsia="Helvetica Neue" w:cstheme="minorHAnsi"/>
        </w:rPr>
        <w:endnoteReference w:id="27"/>
      </w:r>
      <w:r w:rsidRPr="00741517">
        <w:rPr>
          <w:rFonts w:eastAsia="Helvetica Neue" w:cstheme="minorHAnsi"/>
        </w:rPr>
        <w:t>, and multi-systemic acute symptoms, including electromagnetic hypersensitivity</w:t>
      </w:r>
      <w:r w:rsidRPr="00741517">
        <w:rPr>
          <w:rFonts w:eastAsia="Helvetica Neue" w:cstheme="minorHAnsi"/>
          <w:vertAlign w:val="superscript"/>
        </w:rPr>
        <w:endnoteReference w:id="28"/>
      </w:r>
      <w:r w:rsidRPr="00741517">
        <w:rPr>
          <w:rFonts w:eastAsia="Helvetica Neue" w:cstheme="minorHAnsi"/>
          <w:vertAlign w:val="superscript"/>
        </w:rPr>
        <w:t>,</w:t>
      </w:r>
      <w:r w:rsidRPr="00741517">
        <w:rPr>
          <w:rFonts w:eastAsia="Helvetica Neue" w:cstheme="minorHAnsi"/>
          <w:vertAlign w:val="superscript"/>
        </w:rPr>
        <w:endnoteReference w:id="29"/>
      </w:r>
      <w:r w:rsidRPr="00741517">
        <w:rPr>
          <w:rFonts w:eastAsia="Helvetica Neue" w:cstheme="minorHAnsi"/>
        </w:rPr>
        <w:t xml:space="preserve"> have all been documented in credible peer-reviewed literature. Additionally, animal studies and studies on children have reported impairments in behaviour, cognition, learning, and </w:t>
      </w:r>
      <w:proofErr w:type="gramStart"/>
      <w:r w:rsidRPr="00741517">
        <w:rPr>
          <w:rFonts w:eastAsia="Helvetica Neue" w:cstheme="minorHAnsi"/>
        </w:rPr>
        <w:t xml:space="preserve">memory </w:t>
      </w:r>
      <w:proofErr w:type="gramEnd"/>
      <w:r w:rsidRPr="00741517">
        <w:rPr>
          <w:rFonts w:eastAsia="Helvetica Neue" w:cstheme="minorHAnsi"/>
          <w:vertAlign w:val="superscript"/>
        </w:rPr>
        <w:endnoteReference w:id="30"/>
      </w:r>
      <w:r w:rsidRPr="00741517">
        <w:rPr>
          <w:rFonts w:eastAsia="Helvetica Neue" w:cstheme="minorHAnsi"/>
          <w:vertAlign w:val="superscript"/>
        </w:rPr>
        <w:t>,</w:t>
      </w:r>
      <w:r w:rsidRPr="00741517">
        <w:rPr>
          <w:rFonts w:eastAsia="Helvetica Neue" w:cstheme="minorHAnsi"/>
          <w:vertAlign w:val="superscript"/>
        </w:rPr>
        <w:endnoteReference w:id="31"/>
      </w:r>
      <w:r w:rsidRPr="00741517">
        <w:rPr>
          <w:rFonts w:eastAsia="Helvetica Neue" w:cstheme="minorHAnsi"/>
          <w:vertAlign w:val="superscript"/>
        </w:rPr>
        <w:t>,</w:t>
      </w:r>
      <w:r w:rsidRPr="00741517">
        <w:rPr>
          <w:rFonts w:eastAsia="Helvetica Neue" w:cstheme="minorHAnsi"/>
          <w:vertAlign w:val="superscript"/>
        </w:rPr>
        <w:endnoteReference w:id="32"/>
      </w:r>
      <w:r w:rsidRPr="00741517">
        <w:rPr>
          <w:rFonts w:eastAsia="Helvetica Neue" w:cstheme="minorHAnsi"/>
          <w:vertAlign w:val="superscript"/>
        </w:rPr>
        <w:t>,</w:t>
      </w:r>
      <w:r w:rsidRPr="00741517">
        <w:rPr>
          <w:rFonts w:eastAsia="Helvetica Neue" w:cstheme="minorHAnsi"/>
          <w:vertAlign w:val="superscript"/>
        </w:rPr>
        <w:endnoteReference w:id="33"/>
      </w:r>
      <w:r w:rsidRPr="00741517">
        <w:rPr>
          <w:rFonts w:eastAsia="Helvetica Neue" w:cstheme="minorHAnsi"/>
          <w:vertAlign w:val="superscript"/>
        </w:rPr>
        <w:t>,</w:t>
      </w:r>
      <w:r w:rsidRPr="00741517">
        <w:rPr>
          <w:rStyle w:val="EndnoteReference"/>
          <w:rFonts w:eastAsia="Helvetica Neue" w:cstheme="minorHAnsi"/>
        </w:rPr>
        <w:endnoteReference w:id="34"/>
      </w:r>
      <w:r w:rsidRPr="00741517">
        <w:rPr>
          <w:rFonts w:eastAsia="Helvetica Neue" w:cstheme="minorHAnsi"/>
          <w:vertAlign w:val="superscript"/>
        </w:rPr>
        <w:t xml:space="preserve"> </w:t>
      </w:r>
      <w:r w:rsidRPr="00741517">
        <w:rPr>
          <w:rStyle w:val="EndnoteReference"/>
          <w:rFonts w:eastAsia="Helvetica Neue" w:cstheme="minorHAnsi"/>
        </w:rPr>
        <w:endnoteReference w:id="35"/>
      </w:r>
      <w:r w:rsidRPr="00741517">
        <w:rPr>
          <w:rFonts w:eastAsia="Helvetica Neue" w:cstheme="minorHAnsi"/>
        </w:rPr>
        <w:t xml:space="preserve">. Animal studies are useful for demonstrating that these effects cannot have been created via any psychological mechanisms relating to fear of exposures, nor are they induced purely by screen usage behaviours. </w:t>
      </w:r>
    </w:p>
    <w:p w:rsidR="00181F4D" w:rsidRPr="00741517" w:rsidRDefault="00181F4D" w:rsidP="00741517">
      <w:pPr>
        <w:rPr>
          <w:rFonts w:cstheme="minorHAnsi"/>
        </w:rPr>
      </w:pPr>
      <w:r w:rsidRPr="00741517">
        <w:rPr>
          <w:rFonts w:cstheme="minorHAnsi"/>
        </w:rPr>
        <w:t>Acute symptoms attributed to low intensity non-ionising electromagnetic field (EMF) exposures have been referred to as ”electromagnetic hypersensitivity (EHS)”</w:t>
      </w:r>
      <w:r w:rsidRPr="00741517">
        <w:rPr>
          <w:rStyle w:val="EndnoteReference"/>
          <w:rFonts w:cstheme="minorHAnsi"/>
        </w:rPr>
        <w:endnoteReference w:id="36"/>
      </w:r>
      <w:r w:rsidRPr="00741517">
        <w:rPr>
          <w:rFonts w:cstheme="minorHAnsi"/>
        </w:rPr>
        <w:t xml:space="preserve">, </w:t>
      </w:r>
      <w:proofErr w:type="spellStart"/>
      <w:r w:rsidRPr="00741517">
        <w:rPr>
          <w:rFonts w:cstheme="minorHAnsi"/>
        </w:rPr>
        <w:t>electrosensitivity</w:t>
      </w:r>
      <w:proofErr w:type="spellEnd"/>
      <w:r w:rsidRPr="00741517">
        <w:rPr>
          <w:rStyle w:val="EndnoteReference"/>
          <w:rFonts w:cstheme="minorHAnsi"/>
        </w:rPr>
        <w:endnoteReference w:id="37"/>
      </w:r>
      <w:r w:rsidRPr="00741517">
        <w:rPr>
          <w:rFonts w:cstheme="minorHAnsi"/>
        </w:rPr>
        <w:t>, electromagnetic radiation syndrome</w:t>
      </w:r>
      <w:r w:rsidRPr="00741517">
        <w:rPr>
          <w:rStyle w:val="EndnoteReference"/>
          <w:rFonts w:cstheme="minorHAnsi"/>
        </w:rPr>
        <w:endnoteReference w:id="38"/>
      </w:r>
      <w:r w:rsidRPr="00741517">
        <w:rPr>
          <w:rFonts w:cstheme="minorHAnsi"/>
        </w:rPr>
        <w:t xml:space="preserve">,idiopathic environmental intolerance attributed to EMF (IEI-EMF), microwave syndrome, </w:t>
      </w:r>
      <w:proofErr w:type="spellStart"/>
      <w:r w:rsidRPr="00741517">
        <w:rPr>
          <w:rFonts w:cstheme="minorHAnsi"/>
        </w:rPr>
        <w:t>Wi-fi</w:t>
      </w:r>
      <w:proofErr w:type="spellEnd"/>
      <w:r w:rsidRPr="00741517">
        <w:rPr>
          <w:rFonts w:cstheme="minorHAnsi"/>
        </w:rPr>
        <w:t xml:space="preserve"> allergy and as </w:t>
      </w:r>
      <w:proofErr w:type="spellStart"/>
      <w:r w:rsidRPr="00741517">
        <w:rPr>
          <w:rFonts w:cstheme="minorHAnsi"/>
        </w:rPr>
        <w:t>radiowave</w:t>
      </w:r>
      <w:proofErr w:type="spellEnd"/>
      <w:r w:rsidRPr="00741517">
        <w:rPr>
          <w:rFonts w:cstheme="minorHAnsi"/>
        </w:rPr>
        <w:t xml:space="preserve"> sickness. Although EHS remains a </w:t>
      </w:r>
      <w:r w:rsidRPr="00741517">
        <w:rPr>
          <w:rFonts w:eastAsia="Times New Roman" w:cstheme="minorHAnsi"/>
          <w:lang w:eastAsia="en-GB"/>
        </w:rPr>
        <w:t>controversial issue, some individuals have demonstrated truly physical (rather than psychological) symptomatic reaction to EMF exposure</w:t>
      </w:r>
      <w:r w:rsidRPr="00741517">
        <w:rPr>
          <w:rStyle w:val="EndnoteReference"/>
          <w:rFonts w:cstheme="minorHAnsi"/>
        </w:rPr>
        <w:endnoteReference w:id="39"/>
      </w:r>
      <w:r w:rsidRPr="00741517">
        <w:rPr>
          <w:rFonts w:eastAsia="Times New Roman" w:cstheme="minorHAnsi"/>
          <w:lang w:eastAsia="en-GB"/>
        </w:rPr>
        <w:t xml:space="preserve"> including under double-blinded conditions</w:t>
      </w:r>
      <w:r w:rsidRPr="00741517">
        <w:rPr>
          <w:rStyle w:val="EndnoteReference"/>
          <w:rFonts w:cstheme="minorHAnsi"/>
        </w:rPr>
        <w:endnoteReference w:id="40"/>
      </w:r>
      <w:r w:rsidRPr="00741517">
        <w:rPr>
          <w:rFonts w:eastAsia="Times New Roman" w:cstheme="minorHAnsi"/>
          <w:lang w:eastAsia="en-GB"/>
        </w:rPr>
        <w:t xml:space="preserve">. </w:t>
      </w:r>
      <w:r w:rsidRPr="00741517">
        <w:rPr>
          <w:rFonts w:cstheme="minorHAnsi"/>
        </w:rPr>
        <w:t>Symptoms are reported in response to a range of frequencies and intensities including very low intensity exposures</w:t>
      </w:r>
      <w:bookmarkStart w:id="1" w:name="_Ref231294994"/>
      <w:r w:rsidRPr="00741517">
        <w:rPr>
          <w:rStyle w:val="EndnoteReference"/>
          <w:rFonts w:cstheme="minorHAnsi"/>
        </w:rPr>
        <w:endnoteReference w:id="41"/>
      </w:r>
      <w:bookmarkEnd w:id="1"/>
      <w:r w:rsidRPr="00741517">
        <w:rPr>
          <w:rFonts w:cstheme="minorHAnsi"/>
          <w:vertAlign w:val="superscript"/>
        </w:rPr>
        <w:t xml:space="preserve"> </w:t>
      </w:r>
      <w:r w:rsidRPr="00741517">
        <w:rPr>
          <w:rFonts w:cstheme="minorHAnsi"/>
        </w:rPr>
        <w:t>and certain subgroups of people with EHS have been found to have lower perception thresholds than the general population</w:t>
      </w:r>
      <w:r w:rsidRPr="00741517">
        <w:rPr>
          <w:rStyle w:val="EndnoteReference"/>
          <w:rFonts w:cstheme="minorHAnsi"/>
        </w:rPr>
        <w:endnoteReference w:id="42"/>
      </w:r>
      <w:r w:rsidRPr="00741517">
        <w:rPr>
          <w:rFonts w:cstheme="minorHAnsi"/>
        </w:rPr>
        <w:t xml:space="preserve">. </w:t>
      </w:r>
      <w:r w:rsidRPr="00741517">
        <w:rPr>
          <w:rFonts w:eastAsia="Times New Roman" w:cstheme="minorHAnsi"/>
          <w:lang w:eastAsia="en-GB"/>
        </w:rPr>
        <w:t xml:space="preserve">Classical symptoms include, but are not limited to headaches, insomnia, dizziness, tinnitus, skin rashes, mood disturbance and palpitations. </w:t>
      </w:r>
      <w:r w:rsidRPr="00741517">
        <w:rPr>
          <w:rFonts w:cstheme="minorHAnsi"/>
        </w:rPr>
        <w:t>Prevalence figures for EHS are variable</w:t>
      </w:r>
      <w:r w:rsidRPr="00741517">
        <w:rPr>
          <w:rStyle w:val="EndnoteReference"/>
          <w:rFonts w:cstheme="minorHAnsi"/>
        </w:rPr>
        <w:endnoteReference w:id="43"/>
      </w:r>
      <w:r w:rsidRPr="00741517">
        <w:rPr>
          <w:rFonts w:cstheme="minorHAnsi"/>
          <w:vertAlign w:val="superscript"/>
        </w:rPr>
        <w:t>,</w:t>
      </w:r>
      <w:r w:rsidRPr="00741517">
        <w:rPr>
          <w:rStyle w:val="EndnoteReference"/>
          <w:rFonts w:cstheme="minorHAnsi"/>
        </w:rPr>
        <w:endnoteReference w:id="44"/>
      </w:r>
      <w:proofErr w:type="gramStart"/>
      <w:r w:rsidRPr="00741517">
        <w:rPr>
          <w:rFonts w:cstheme="minorHAnsi"/>
          <w:vertAlign w:val="superscript"/>
        </w:rPr>
        <w:t>,</w:t>
      </w:r>
      <w:r w:rsidRPr="00741517">
        <w:rPr>
          <w:rStyle w:val="EndnoteReference"/>
          <w:rFonts w:cstheme="minorHAnsi"/>
        </w:rPr>
        <w:endnoteReference w:id="45"/>
      </w:r>
      <w:r w:rsidRPr="00741517">
        <w:rPr>
          <w:rFonts w:cstheme="minorHAnsi"/>
          <w:vertAlign w:val="superscript"/>
        </w:rPr>
        <w:t>,</w:t>
      </w:r>
      <w:r w:rsidRPr="00741517">
        <w:rPr>
          <w:rStyle w:val="EndnoteReference"/>
          <w:rFonts w:cstheme="minorHAnsi"/>
        </w:rPr>
        <w:endnoteReference w:id="46"/>
      </w:r>
      <w:r w:rsidRPr="00741517">
        <w:rPr>
          <w:rFonts w:cstheme="minorHAnsi"/>
          <w:vertAlign w:val="superscript"/>
        </w:rPr>
        <w:t>,</w:t>
      </w:r>
      <w:r w:rsidRPr="00741517">
        <w:rPr>
          <w:rStyle w:val="EndnoteReference"/>
          <w:rFonts w:cstheme="minorHAnsi"/>
        </w:rPr>
        <w:endnoteReference w:id="47"/>
      </w:r>
      <w:r w:rsidRPr="00741517">
        <w:rPr>
          <w:rFonts w:cstheme="minorHAnsi"/>
          <w:vertAlign w:val="superscript"/>
        </w:rPr>
        <w:t>,</w:t>
      </w:r>
      <w:r w:rsidRPr="00741517">
        <w:rPr>
          <w:rStyle w:val="EndnoteReference"/>
          <w:rFonts w:cstheme="minorHAnsi"/>
        </w:rPr>
        <w:endnoteReference w:id="48"/>
      </w:r>
      <w:r w:rsidRPr="00741517">
        <w:rPr>
          <w:rFonts w:cstheme="minorHAnsi"/>
          <w:vertAlign w:val="superscript"/>
        </w:rPr>
        <w:t>,</w:t>
      </w:r>
      <w:r w:rsidRPr="00741517">
        <w:rPr>
          <w:rStyle w:val="EndnoteReference"/>
          <w:rFonts w:cstheme="minorHAnsi"/>
        </w:rPr>
        <w:endnoteReference w:id="49"/>
      </w:r>
      <w:r w:rsidRPr="00741517">
        <w:rPr>
          <w:rFonts w:cstheme="minorHAnsi"/>
          <w:vertAlign w:val="superscript"/>
        </w:rPr>
        <w:t>,</w:t>
      </w:r>
      <w:r w:rsidRPr="00741517">
        <w:rPr>
          <w:rStyle w:val="EndnoteReference"/>
          <w:rFonts w:cstheme="minorHAnsi"/>
        </w:rPr>
        <w:endnoteReference w:id="50"/>
      </w:r>
      <w:r w:rsidRPr="00741517">
        <w:rPr>
          <w:rFonts w:cstheme="minorHAnsi"/>
          <w:vertAlign w:val="superscript"/>
        </w:rPr>
        <w:t>,</w:t>
      </w:r>
      <w:proofErr w:type="gramEnd"/>
      <w:r w:rsidRPr="00741517">
        <w:rPr>
          <w:rStyle w:val="EndnoteReference"/>
          <w:rFonts w:cstheme="minorHAnsi"/>
        </w:rPr>
        <w:endnoteReference w:id="51"/>
      </w:r>
      <w:r w:rsidRPr="00741517">
        <w:rPr>
          <w:rFonts w:cstheme="minorHAnsi"/>
          <w:vertAlign w:val="superscript"/>
        </w:rPr>
        <w:t xml:space="preserve"> </w:t>
      </w:r>
      <w:r w:rsidRPr="00741517">
        <w:rPr>
          <w:rFonts w:cstheme="minorHAnsi"/>
        </w:rPr>
        <w:t>with most recent figures demonstrating up to 18% in some countries</w:t>
      </w:r>
      <w:r w:rsidRPr="00741517">
        <w:rPr>
          <w:rStyle w:val="EndnoteReference"/>
          <w:rFonts w:cstheme="minorHAnsi"/>
        </w:rPr>
        <w:endnoteReference w:id="52"/>
      </w:r>
      <w:r w:rsidRPr="00741517">
        <w:rPr>
          <w:rFonts w:cstheme="minorHAnsi"/>
        </w:rPr>
        <w:t>. Some have suggested a ‘nocebo response’ (symptoms induced by fear of exposure) as the mechanism behind the reaction, however this explanation is illogical and does not withstand scientific scrutiny in most cases. Most EHS individuals did not have concerns regarding potential health effects of EMF exposure prior to their symptom development</w:t>
      </w:r>
      <w:r w:rsidRPr="00741517">
        <w:rPr>
          <w:rStyle w:val="EndnoteReference"/>
          <w:rFonts w:cstheme="minorHAnsi"/>
        </w:rPr>
        <w:endnoteReference w:id="53"/>
      </w:r>
      <w:r w:rsidRPr="00741517">
        <w:rPr>
          <w:rFonts w:cstheme="minorHAnsi"/>
        </w:rPr>
        <w:t xml:space="preserve"> making fear an extremely unlikely cause of the symptoms. Further, many of these individuals are technophiles whose social and occupational success depends on the device use that they have become adversely affected by, so they continue to try to use them despite the negative effects – this is not consistent with a phobia at all. Lastly, plausible mechanisms to explain the reaction exist and some can demonstrate it under double-blinded conditions, which excludes psychological processes. </w:t>
      </w:r>
    </w:p>
    <w:p w:rsidR="00181F4D" w:rsidRPr="00741517" w:rsidRDefault="00181F4D" w:rsidP="00741517">
      <w:pPr>
        <w:rPr>
          <w:rFonts w:cstheme="minorHAnsi"/>
        </w:rPr>
      </w:pPr>
      <w:r w:rsidRPr="00741517">
        <w:rPr>
          <w:rFonts w:cstheme="minorHAnsi"/>
        </w:rPr>
        <w:t xml:space="preserve">The suggestion of psychological reactions is based primarily on the outcomes of some very poorly conducted ‘provocation’ studies. The majority of these group studies suffer critical flaws. These failures derive from a lack of attention to the clinical characteristics of EHS (such as response timings, symptoms types and severity / contrast, EHS stage, </w:t>
      </w:r>
      <w:proofErr w:type="spellStart"/>
      <w:r w:rsidRPr="00741517">
        <w:rPr>
          <w:rFonts w:cstheme="minorHAnsi"/>
        </w:rPr>
        <w:t>hormesis</w:t>
      </w:r>
      <w:proofErr w:type="spellEnd"/>
      <w:r w:rsidRPr="00741517">
        <w:rPr>
          <w:rFonts w:cstheme="minorHAnsi"/>
        </w:rPr>
        <w:t xml:space="preserve">, reaction reliability etc.) leading to neglect of the critical requirements for a successful provocation study, neglect of the substantial clinical heterogeneity across subjects and subsequent design and processing errors. Further mistakes include contaminated sham phases, poor exposure reproduction and inadequate </w:t>
      </w:r>
      <w:r w:rsidRPr="00741517">
        <w:rPr>
          <w:rFonts w:cstheme="minorHAnsi"/>
        </w:rPr>
        <w:lastRenderedPageBreak/>
        <w:t>outcome measures. In short, inappropriate study designs have been used, rendering the studies themselves as well as the systematic reviews of them, invalid for testing the relationship between EMF exposure and symptoms</w:t>
      </w:r>
      <w:r w:rsidRPr="00741517">
        <w:rPr>
          <w:rStyle w:val="EndnoteReference"/>
          <w:rFonts w:cstheme="minorHAnsi"/>
        </w:rPr>
        <w:endnoteReference w:id="54"/>
      </w:r>
      <w:r w:rsidRPr="00741517">
        <w:rPr>
          <w:rFonts w:cstheme="minorHAnsi"/>
        </w:rPr>
        <w:t xml:space="preserve">. To date, the evidence deriving from the majority of these studies is invalid and cannot be used to undermine the testimonies of those with EHS.  </w:t>
      </w:r>
    </w:p>
    <w:p w:rsidR="00181F4D" w:rsidRDefault="00181F4D" w:rsidP="00741517">
      <w:pPr>
        <w:rPr>
          <w:rFonts w:cstheme="minorHAnsi"/>
        </w:rPr>
      </w:pPr>
      <w:r w:rsidRPr="00741517">
        <w:rPr>
          <w:rFonts w:cstheme="minorHAnsi"/>
        </w:rPr>
        <w:t>Advice from multiple international medical groups</w:t>
      </w:r>
      <w:proofErr w:type="gramStart"/>
      <w:r w:rsidRPr="00741517">
        <w:rPr>
          <w:rFonts w:cstheme="minorHAnsi"/>
        </w:rPr>
        <w:t>,</w:t>
      </w:r>
      <w:bookmarkStart w:id="2" w:name="_Ref230545385"/>
      <w:bookmarkStart w:id="3" w:name="_Ref392072548"/>
      <w:proofErr w:type="gramEnd"/>
      <w:r w:rsidRPr="00741517">
        <w:rPr>
          <w:rStyle w:val="EndnoteReference"/>
          <w:rFonts w:cstheme="minorHAnsi"/>
        </w:rPr>
        <w:endnoteReference w:id="55"/>
      </w:r>
      <w:bookmarkEnd w:id="2"/>
      <w:r w:rsidRPr="00741517">
        <w:rPr>
          <w:rFonts w:cstheme="minorHAnsi"/>
        </w:rPr>
        <w:softHyphen/>
      </w:r>
      <w:r w:rsidRPr="00741517">
        <w:rPr>
          <w:rFonts w:cstheme="minorHAnsi"/>
          <w:vertAlign w:val="superscript"/>
        </w:rPr>
        <w:t>-</w:t>
      </w:r>
      <w:r w:rsidRPr="00741517">
        <w:rPr>
          <w:rFonts w:cstheme="minorHAnsi"/>
          <w:vanish/>
          <w:vertAlign w:val="superscript"/>
        </w:rPr>
        <w:t>,</w:t>
      </w:r>
      <w:bookmarkStart w:id="4" w:name="_Ref230545395"/>
      <w:r w:rsidRPr="00741517">
        <w:rPr>
          <w:rStyle w:val="EndnoteReference"/>
          <w:rFonts w:cstheme="minorHAnsi"/>
          <w:vanish/>
        </w:rPr>
        <w:endnoteReference w:id="56"/>
      </w:r>
      <w:bookmarkEnd w:id="4"/>
      <w:r w:rsidRPr="00741517">
        <w:rPr>
          <w:rFonts w:cstheme="minorHAnsi"/>
          <w:vanish/>
          <w:vertAlign w:val="superscript"/>
        </w:rPr>
        <w:t>,</w:t>
      </w:r>
      <w:bookmarkStart w:id="5" w:name="_Ref230545399"/>
      <w:r w:rsidRPr="00741517">
        <w:rPr>
          <w:rStyle w:val="EndnoteReference"/>
          <w:rFonts w:cstheme="minorHAnsi"/>
          <w:vanish/>
        </w:rPr>
        <w:endnoteReference w:id="57"/>
      </w:r>
      <w:bookmarkEnd w:id="3"/>
      <w:bookmarkEnd w:id="5"/>
      <w:r w:rsidRPr="00741517">
        <w:rPr>
          <w:rStyle w:val="EndnoteReference"/>
          <w:rFonts w:cstheme="minorHAnsi"/>
          <w:vanish/>
        </w:rPr>
        <w:t>,</w:t>
      </w:r>
      <w:bookmarkStart w:id="6" w:name="_Ref230545403"/>
      <w:r w:rsidRPr="00741517">
        <w:rPr>
          <w:rStyle w:val="EndnoteReference"/>
          <w:rFonts w:cstheme="minorHAnsi"/>
          <w:vanish/>
        </w:rPr>
        <w:endnoteReference w:id="58"/>
      </w:r>
      <w:bookmarkEnd w:id="6"/>
      <w:r w:rsidRPr="00741517">
        <w:rPr>
          <w:rStyle w:val="EndnoteReference"/>
          <w:rFonts w:cstheme="minorHAnsi"/>
          <w:vanish/>
        </w:rPr>
        <w:t>,</w:t>
      </w:r>
      <w:bookmarkStart w:id="7" w:name="_Ref230545406"/>
      <w:r w:rsidRPr="00741517">
        <w:rPr>
          <w:rStyle w:val="EndnoteReference"/>
          <w:rFonts w:cstheme="minorHAnsi"/>
          <w:vanish/>
        </w:rPr>
        <w:endnoteReference w:id="59"/>
      </w:r>
      <w:bookmarkEnd w:id="7"/>
      <w:r w:rsidRPr="00741517">
        <w:rPr>
          <w:rFonts w:cstheme="minorHAnsi"/>
          <w:vanish/>
          <w:vertAlign w:val="superscript"/>
        </w:rPr>
        <w:t>,</w:t>
      </w:r>
      <w:bookmarkStart w:id="8" w:name="_Ref230545409"/>
      <w:r w:rsidRPr="00741517">
        <w:rPr>
          <w:rStyle w:val="EndnoteReference"/>
          <w:rFonts w:cstheme="minorHAnsi"/>
          <w:vanish/>
        </w:rPr>
        <w:endnoteReference w:id="60"/>
      </w:r>
      <w:bookmarkEnd w:id="8"/>
      <w:r w:rsidRPr="00741517">
        <w:rPr>
          <w:rStyle w:val="EndnoteReference"/>
          <w:rFonts w:cstheme="minorHAnsi"/>
          <w:vanish/>
        </w:rPr>
        <w:t>,</w:t>
      </w:r>
      <w:bookmarkStart w:id="10" w:name="_Ref414787732"/>
      <w:r w:rsidRPr="00741517">
        <w:rPr>
          <w:rStyle w:val="EndnoteReference"/>
          <w:rFonts w:cstheme="minorHAnsi"/>
          <w:vanish/>
        </w:rPr>
        <w:endnoteReference w:id="61"/>
      </w:r>
      <w:bookmarkEnd w:id="10"/>
      <w:r w:rsidRPr="00741517">
        <w:rPr>
          <w:rStyle w:val="EndnoteReference"/>
          <w:rFonts w:cstheme="minorHAnsi"/>
          <w:vanish/>
        </w:rPr>
        <w:t>,</w:t>
      </w:r>
      <w:bookmarkStart w:id="12" w:name="_Ref414871268"/>
      <w:r w:rsidRPr="00741517">
        <w:rPr>
          <w:rStyle w:val="EndnoteReference"/>
          <w:rFonts w:cstheme="minorHAnsi"/>
          <w:vanish/>
        </w:rPr>
        <w:endnoteReference w:id="62"/>
      </w:r>
      <w:bookmarkEnd w:id="12"/>
      <w:r w:rsidRPr="00741517">
        <w:rPr>
          <w:rStyle w:val="EndnoteReference"/>
          <w:rFonts w:cstheme="minorHAnsi"/>
          <w:vanish/>
        </w:rPr>
        <w:t>,</w:t>
      </w:r>
      <w:bookmarkStart w:id="13" w:name="_Ref392072656"/>
      <w:r w:rsidRPr="00741517">
        <w:rPr>
          <w:rStyle w:val="EndnoteReference"/>
          <w:rFonts w:cstheme="minorHAnsi"/>
          <w:vanish/>
        </w:rPr>
        <w:endnoteReference w:id="63"/>
      </w:r>
      <w:bookmarkEnd w:id="13"/>
      <w:r w:rsidRPr="00741517">
        <w:rPr>
          <w:rFonts w:cstheme="minorHAnsi"/>
          <w:vanish/>
          <w:vertAlign w:val="superscript"/>
        </w:rPr>
        <w:t>,</w:t>
      </w:r>
      <w:bookmarkStart w:id="14" w:name="_Ref230545419"/>
      <w:r w:rsidRPr="00741517">
        <w:rPr>
          <w:rStyle w:val="EndnoteReference"/>
          <w:rFonts w:cstheme="minorHAnsi"/>
        </w:rPr>
        <w:endnoteReference w:id="64"/>
      </w:r>
      <w:bookmarkEnd w:id="14"/>
      <w:r w:rsidRPr="00741517">
        <w:rPr>
          <w:rFonts w:cstheme="minorHAnsi"/>
          <w:b/>
        </w:rPr>
        <w:t xml:space="preserve"> </w:t>
      </w:r>
      <w:r w:rsidRPr="00741517">
        <w:rPr>
          <w:rFonts w:cstheme="minorHAnsi"/>
        </w:rPr>
        <w:t>scientific panels</w:t>
      </w:r>
      <w:bookmarkStart w:id="15" w:name="_Ref399010984"/>
      <w:r w:rsidRPr="00741517">
        <w:rPr>
          <w:rStyle w:val="EndnoteReference"/>
          <w:rFonts w:cstheme="minorHAnsi"/>
        </w:rPr>
        <w:endnoteReference w:id="65"/>
      </w:r>
      <w:bookmarkStart w:id="16" w:name="_Ref414527731"/>
      <w:bookmarkEnd w:id="15"/>
      <w:r w:rsidRPr="00741517">
        <w:rPr>
          <w:rFonts w:cstheme="minorHAnsi"/>
          <w:vertAlign w:val="superscript"/>
        </w:rPr>
        <w:t>-</w:t>
      </w:r>
      <w:bookmarkStart w:id="17" w:name="_Ref230545423"/>
      <w:r w:rsidRPr="00741517">
        <w:rPr>
          <w:rStyle w:val="EndnoteReference"/>
          <w:rFonts w:cstheme="minorHAnsi"/>
          <w:vanish/>
        </w:rPr>
        <w:endnoteReference w:id="66"/>
      </w:r>
      <w:bookmarkEnd w:id="16"/>
      <w:bookmarkEnd w:id="17"/>
      <w:r w:rsidRPr="00741517">
        <w:rPr>
          <w:rStyle w:val="EndnoteReference"/>
          <w:rFonts w:cstheme="minorHAnsi"/>
          <w:vanish/>
        </w:rPr>
        <w:t>,</w:t>
      </w:r>
      <w:bookmarkStart w:id="18" w:name="_Ref230545429"/>
      <w:r w:rsidRPr="00741517">
        <w:rPr>
          <w:rStyle w:val="EndnoteReference"/>
          <w:rFonts w:cstheme="minorHAnsi"/>
          <w:vanish/>
        </w:rPr>
        <w:endnoteReference w:id="67"/>
      </w:r>
      <w:bookmarkEnd w:id="18"/>
      <w:r w:rsidRPr="00741517">
        <w:rPr>
          <w:rStyle w:val="EndnoteReference"/>
          <w:rFonts w:cstheme="minorHAnsi"/>
          <w:vanish/>
        </w:rPr>
        <w:t>,</w:t>
      </w:r>
      <w:bookmarkStart w:id="19" w:name="_Ref392072745"/>
      <w:r w:rsidRPr="00741517">
        <w:rPr>
          <w:rStyle w:val="EndnoteReference"/>
          <w:rFonts w:cstheme="minorHAnsi"/>
          <w:vanish/>
        </w:rPr>
        <w:endnoteReference w:id="68"/>
      </w:r>
      <w:bookmarkStart w:id="21" w:name="_Ref30455861"/>
      <w:bookmarkEnd w:id="19"/>
      <w:r w:rsidRPr="00741517">
        <w:rPr>
          <w:rFonts w:cstheme="minorHAnsi"/>
          <w:vanish/>
          <w:vertAlign w:val="superscript"/>
        </w:rPr>
        <w:t>,</w:t>
      </w:r>
      <w:bookmarkStart w:id="22" w:name="_Ref230545434"/>
      <w:r w:rsidRPr="00741517">
        <w:rPr>
          <w:rStyle w:val="EndnoteReference"/>
          <w:rFonts w:cstheme="minorHAnsi"/>
          <w:vanish/>
        </w:rPr>
        <w:endnoteReference w:id="69"/>
      </w:r>
      <w:bookmarkEnd w:id="21"/>
      <w:bookmarkEnd w:id="22"/>
      <w:r w:rsidRPr="00741517">
        <w:rPr>
          <w:rStyle w:val="EndnoteReference"/>
          <w:rFonts w:cstheme="minorHAnsi"/>
          <w:vanish/>
        </w:rPr>
        <w:t>,</w:t>
      </w:r>
      <w:bookmarkStart w:id="23" w:name="_Ref230545437"/>
      <w:r w:rsidRPr="00741517">
        <w:rPr>
          <w:rStyle w:val="EndnoteReference"/>
          <w:rFonts w:cstheme="minorHAnsi"/>
          <w:vanish/>
        </w:rPr>
        <w:endnoteReference w:id="70"/>
      </w:r>
      <w:bookmarkEnd w:id="23"/>
      <w:r w:rsidRPr="00741517">
        <w:rPr>
          <w:rStyle w:val="EndnoteReference"/>
          <w:rFonts w:cstheme="minorHAnsi"/>
          <w:vanish/>
        </w:rPr>
        <w:t>,</w:t>
      </w:r>
      <w:bookmarkStart w:id="24" w:name="_Ref392075024"/>
      <w:r w:rsidRPr="00741517">
        <w:rPr>
          <w:rStyle w:val="EndnoteReference"/>
          <w:rFonts w:cstheme="minorHAnsi"/>
          <w:vanish/>
        </w:rPr>
        <w:endnoteReference w:id="71"/>
      </w:r>
      <w:bookmarkEnd w:id="24"/>
      <w:r w:rsidRPr="00741517">
        <w:rPr>
          <w:rStyle w:val="EndnoteReference"/>
          <w:rFonts w:cstheme="minorHAnsi"/>
          <w:vanish/>
        </w:rPr>
        <w:t>,</w:t>
      </w:r>
      <w:bookmarkStart w:id="25" w:name="_Ref230545441"/>
      <w:r w:rsidRPr="00741517">
        <w:rPr>
          <w:rStyle w:val="EndnoteReference"/>
          <w:rFonts w:cstheme="minorHAnsi"/>
          <w:vanish/>
        </w:rPr>
        <w:endnoteReference w:id="72"/>
      </w:r>
      <w:bookmarkEnd w:id="25"/>
      <w:r w:rsidRPr="00741517">
        <w:rPr>
          <w:rStyle w:val="EndnoteReference"/>
          <w:rFonts w:cstheme="minorHAnsi"/>
          <w:vanish/>
        </w:rPr>
        <w:t>,</w:t>
      </w:r>
      <w:bookmarkStart w:id="26" w:name="_Ref414912255"/>
      <w:r w:rsidRPr="00741517">
        <w:rPr>
          <w:rStyle w:val="EndnoteReference"/>
          <w:rFonts w:cstheme="minorHAnsi"/>
          <w:vanish/>
        </w:rPr>
        <w:endnoteReference w:id="73"/>
      </w:r>
      <w:bookmarkEnd w:id="26"/>
      <w:r w:rsidRPr="00741517">
        <w:rPr>
          <w:rStyle w:val="EndnoteReference"/>
          <w:rFonts w:cstheme="minorHAnsi"/>
          <w:vanish/>
        </w:rPr>
        <w:t>,</w:t>
      </w:r>
      <w:bookmarkStart w:id="27" w:name="_Ref392075108"/>
      <w:r w:rsidRPr="00741517">
        <w:rPr>
          <w:rStyle w:val="EndnoteReference"/>
          <w:rFonts w:cstheme="minorHAnsi"/>
          <w:vanish/>
        </w:rPr>
        <w:endnoteReference w:id="74"/>
      </w:r>
      <w:bookmarkEnd w:id="27"/>
      <w:r w:rsidRPr="00741517">
        <w:rPr>
          <w:rFonts w:cstheme="minorHAnsi"/>
          <w:vanish/>
          <w:vertAlign w:val="superscript"/>
        </w:rPr>
        <w:t>,</w:t>
      </w:r>
      <w:bookmarkStart w:id="28" w:name="_Ref230545448"/>
      <w:r w:rsidRPr="00741517">
        <w:rPr>
          <w:rStyle w:val="EndnoteReference"/>
          <w:rFonts w:cstheme="minorHAnsi"/>
          <w:vanish/>
        </w:rPr>
        <w:endnoteReference w:id="75"/>
      </w:r>
      <w:bookmarkEnd w:id="28"/>
      <w:r w:rsidRPr="00741517">
        <w:rPr>
          <w:rFonts w:cstheme="minorHAnsi"/>
          <w:vanish/>
          <w:vertAlign w:val="superscript"/>
        </w:rPr>
        <w:t>,</w:t>
      </w:r>
      <w:bookmarkStart w:id="29" w:name="_Ref230545450"/>
      <w:r w:rsidRPr="00741517">
        <w:rPr>
          <w:rStyle w:val="EndnoteReference"/>
          <w:rFonts w:cstheme="minorHAnsi"/>
        </w:rPr>
        <w:endnoteReference w:id="76"/>
      </w:r>
      <w:bookmarkEnd w:id="29"/>
      <w:r w:rsidRPr="00741517">
        <w:rPr>
          <w:rFonts w:cstheme="minorHAnsi"/>
        </w:rPr>
        <w:t xml:space="preserve"> and governmental bodies</w:t>
      </w:r>
      <w:bookmarkStart w:id="30" w:name="_Ref230545456"/>
      <w:r w:rsidRPr="00741517">
        <w:rPr>
          <w:rStyle w:val="EndnoteReference"/>
          <w:rFonts w:cstheme="minorHAnsi"/>
        </w:rPr>
        <w:endnoteReference w:id="77"/>
      </w:r>
      <w:bookmarkStart w:id="31" w:name="_Ref414956719"/>
      <w:bookmarkEnd w:id="30"/>
      <w:r w:rsidRPr="00741517">
        <w:rPr>
          <w:rFonts w:cstheme="minorHAnsi"/>
          <w:vertAlign w:val="superscript"/>
        </w:rPr>
        <w:t>-</w:t>
      </w:r>
      <w:r w:rsidRPr="00741517">
        <w:rPr>
          <w:rFonts w:cstheme="minorHAnsi"/>
          <w:vanish/>
          <w:vertAlign w:val="superscript"/>
        </w:rPr>
        <w:t>,</w:t>
      </w:r>
      <w:bookmarkStart w:id="32" w:name="_Ref230545458"/>
      <w:r w:rsidRPr="00741517">
        <w:rPr>
          <w:rStyle w:val="EndnoteReference"/>
          <w:rFonts w:cstheme="minorHAnsi"/>
          <w:vanish/>
        </w:rPr>
        <w:endnoteReference w:id="78"/>
      </w:r>
      <w:bookmarkEnd w:id="32"/>
      <w:r w:rsidRPr="00741517">
        <w:rPr>
          <w:rFonts w:cstheme="minorHAnsi"/>
          <w:vanish/>
          <w:vertAlign w:val="superscript"/>
        </w:rPr>
        <w:t>,</w:t>
      </w:r>
      <w:bookmarkStart w:id="33" w:name="_Ref50372961"/>
      <w:r w:rsidRPr="00741517">
        <w:rPr>
          <w:rStyle w:val="EndnoteReference"/>
          <w:rFonts w:cstheme="minorHAnsi"/>
          <w:vanish/>
        </w:rPr>
        <w:endnoteReference w:id="79"/>
      </w:r>
      <w:bookmarkStart w:id="34" w:name="_Ref39135239"/>
      <w:bookmarkEnd w:id="31"/>
      <w:bookmarkEnd w:id="33"/>
      <w:r w:rsidRPr="00741517">
        <w:rPr>
          <w:rFonts w:cstheme="minorHAnsi"/>
          <w:vanish/>
          <w:vertAlign w:val="superscript"/>
        </w:rPr>
        <w:t>,</w:t>
      </w:r>
      <w:bookmarkStart w:id="35" w:name="_Ref230545461"/>
      <w:r w:rsidRPr="00741517">
        <w:rPr>
          <w:rStyle w:val="EndnoteReference"/>
          <w:rFonts w:cstheme="minorHAnsi"/>
          <w:vanish/>
        </w:rPr>
        <w:endnoteReference w:id="80"/>
      </w:r>
      <w:bookmarkEnd w:id="34"/>
      <w:bookmarkEnd w:id="35"/>
      <w:r w:rsidRPr="00741517">
        <w:rPr>
          <w:rFonts w:cstheme="minorHAnsi"/>
          <w:vanish/>
          <w:vertAlign w:val="superscript"/>
        </w:rPr>
        <w:t>,</w:t>
      </w:r>
      <w:bookmarkStart w:id="36" w:name="_Ref230545467"/>
      <w:r w:rsidRPr="00741517">
        <w:rPr>
          <w:rStyle w:val="EndnoteReference"/>
          <w:rFonts w:cstheme="minorHAnsi"/>
          <w:vanish/>
        </w:rPr>
        <w:endnoteReference w:id="81"/>
      </w:r>
      <w:bookmarkEnd w:id="36"/>
      <w:r w:rsidRPr="00741517">
        <w:rPr>
          <w:rStyle w:val="EndnoteReference"/>
          <w:rFonts w:cstheme="minorHAnsi"/>
          <w:vanish/>
        </w:rPr>
        <w:t>,</w:t>
      </w:r>
      <w:bookmarkStart w:id="37" w:name="_Ref230545469"/>
      <w:r w:rsidRPr="00741517">
        <w:rPr>
          <w:rStyle w:val="EndnoteReference"/>
          <w:rFonts w:cstheme="minorHAnsi"/>
          <w:vanish/>
        </w:rPr>
        <w:endnoteReference w:id="82"/>
      </w:r>
      <w:bookmarkEnd w:id="37"/>
      <w:r w:rsidRPr="00741517">
        <w:rPr>
          <w:rStyle w:val="EndnoteReference"/>
          <w:rFonts w:cstheme="minorHAnsi"/>
          <w:vanish/>
        </w:rPr>
        <w:t>,</w:t>
      </w:r>
      <w:bookmarkStart w:id="38" w:name="_Ref415128947"/>
      <w:r w:rsidRPr="00741517">
        <w:rPr>
          <w:rStyle w:val="EndnoteReference"/>
          <w:rFonts w:cstheme="minorHAnsi"/>
          <w:vanish/>
        </w:rPr>
        <w:endnoteReference w:id="83"/>
      </w:r>
      <w:bookmarkEnd w:id="38"/>
      <w:r w:rsidRPr="00741517">
        <w:rPr>
          <w:rStyle w:val="EndnoteReference"/>
          <w:rFonts w:cstheme="minorHAnsi"/>
          <w:vanish/>
        </w:rPr>
        <w:t>,</w:t>
      </w:r>
      <w:bookmarkStart w:id="39" w:name="_Ref230545474"/>
      <w:r w:rsidRPr="00741517">
        <w:rPr>
          <w:rStyle w:val="EndnoteReference"/>
          <w:rFonts w:cstheme="minorHAnsi"/>
          <w:vanish/>
        </w:rPr>
        <w:endnoteReference w:id="84"/>
      </w:r>
      <w:bookmarkEnd w:id="39"/>
      <w:r w:rsidRPr="00741517">
        <w:rPr>
          <w:rStyle w:val="EndnoteReference"/>
          <w:rFonts w:cstheme="minorHAnsi"/>
          <w:vanish/>
        </w:rPr>
        <w:t>,</w:t>
      </w:r>
      <w:bookmarkStart w:id="40" w:name="_Ref392075162"/>
      <w:r w:rsidRPr="00741517">
        <w:rPr>
          <w:rStyle w:val="EndnoteReference"/>
          <w:rFonts w:cstheme="minorHAnsi"/>
          <w:vanish/>
        </w:rPr>
        <w:endnoteReference w:id="85"/>
      </w:r>
      <w:bookmarkEnd w:id="40"/>
      <w:r w:rsidRPr="00741517">
        <w:rPr>
          <w:rStyle w:val="EndnoteReference"/>
          <w:rFonts w:cstheme="minorHAnsi"/>
          <w:vanish/>
        </w:rPr>
        <w:t>,</w:t>
      </w:r>
      <w:r w:rsidRPr="00741517">
        <w:rPr>
          <w:rStyle w:val="EndnoteReference"/>
          <w:rFonts w:cstheme="minorHAnsi"/>
          <w:vanish/>
        </w:rPr>
        <w:endnoteReference w:id="86"/>
      </w:r>
      <w:r w:rsidRPr="00741517">
        <w:rPr>
          <w:rStyle w:val="EndnoteReference"/>
          <w:rFonts w:cstheme="minorHAnsi"/>
          <w:vanish/>
        </w:rPr>
        <w:t>,</w:t>
      </w:r>
      <w:bookmarkStart w:id="41" w:name="_Ref41057084"/>
      <w:r w:rsidRPr="00741517">
        <w:rPr>
          <w:rStyle w:val="EndnoteReference"/>
          <w:rFonts w:cstheme="minorHAnsi"/>
        </w:rPr>
        <w:endnoteReference w:id="87"/>
      </w:r>
      <w:bookmarkEnd w:id="41"/>
      <w:r w:rsidRPr="00741517">
        <w:rPr>
          <w:rFonts w:cstheme="minorHAnsi"/>
        </w:rPr>
        <w:t xml:space="preserve"> is to decrease exposures to relieve symptoms. Additionally, guidelines for EHS diagnosis and management have been peer-reviewed and published which make it clear that the mainstay of medical management is avoidance of anthropogenic non-ionizing radiation (NIR</w:t>
      </w:r>
      <w:bookmarkStart w:id="42" w:name="_Ref54104788"/>
      <w:r w:rsidRPr="00741517">
        <w:rPr>
          <w:rFonts w:cstheme="minorHAnsi"/>
        </w:rPr>
        <w:t>)</w:t>
      </w:r>
      <w:r w:rsidRPr="00741517">
        <w:rPr>
          <w:rStyle w:val="EndnoteReference"/>
          <w:rFonts w:cstheme="minorHAnsi"/>
        </w:rPr>
        <w:endnoteReference w:id="88"/>
      </w:r>
      <w:bookmarkEnd w:id="42"/>
      <w:r w:rsidRPr="00741517">
        <w:rPr>
          <w:rFonts w:cstheme="minorHAnsi"/>
          <w:vertAlign w:val="superscript"/>
        </w:rPr>
        <w:t>-</w:t>
      </w:r>
      <w:r w:rsidRPr="00741517">
        <w:rPr>
          <w:rStyle w:val="EndnoteReference"/>
          <w:rFonts w:cstheme="minorHAnsi"/>
          <w:vanish/>
        </w:rPr>
        <w:endnoteReference w:id="89"/>
      </w:r>
      <w:r w:rsidRPr="00741517">
        <w:rPr>
          <w:rFonts w:cstheme="minorHAnsi"/>
          <w:vanish/>
          <w:vertAlign w:val="superscript"/>
        </w:rPr>
        <w:t>,</w:t>
      </w:r>
      <w:r w:rsidRPr="00741517">
        <w:rPr>
          <w:rStyle w:val="EndnoteReference"/>
          <w:rFonts w:cstheme="minorHAnsi"/>
        </w:rPr>
        <w:endnoteReference w:id="90"/>
      </w:r>
      <w:r w:rsidRPr="00741517">
        <w:rPr>
          <w:rFonts w:cstheme="minorHAnsi"/>
        </w:rPr>
        <w:t>. Biomarkers are being identified,</w:t>
      </w:r>
      <w:r w:rsidRPr="00741517">
        <w:rPr>
          <w:rStyle w:val="EndnoteReference"/>
          <w:rFonts w:cstheme="minorHAnsi"/>
        </w:rPr>
        <w:endnoteReference w:id="91"/>
      </w:r>
      <w:r w:rsidRPr="00741517">
        <w:rPr>
          <w:rFonts w:cstheme="minorHAnsi"/>
          <w:vertAlign w:val="superscript"/>
        </w:rPr>
        <w:t xml:space="preserve"> </w:t>
      </w:r>
      <w:r w:rsidRPr="00741517">
        <w:rPr>
          <w:rFonts w:cstheme="minorHAnsi"/>
        </w:rPr>
        <w:t xml:space="preserve">and mechanisms that may explain the reaction are evolving </w:t>
      </w:r>
      <w:r w:rsidRPr="00741517">
        <w:rPr>
          <w:rStyle w:val="EndnoteReference"/>
          <w:rFonts w:cstheme="minorHAnsi"/>
        </w:rPr>
        <w:endnoteReference w:id="92"/>
      </w:r>
      <w:r w:rsidRPr="00741517">
        <w:rPr>
          <w:rFonts w:cstheme="minorHAnsi"/>
          <w:vertAlign w:val="superscript"/>
        </w:rPr>
        <w:t>-</w:t>
      </w:r>
      <w:r w:rsidRPr="00741517">
        <w:rPr>
          <w:rStyle w:val="EndnoteReference"/>
          <w:rFonts w:cstheme="minorHAnsi"/>
          <w:vanish/>
        </w:rPr>
        <w:endnoteReference w:id="93"/>
      </w:r>
      <w:r w:rsidRPr="00741517">
        <w:rPr>
          <w:rFonts w:cstheme="minorHAnsi"/>
          <w:vanish/>
          <w:vertAlign w:val="superscript"/>
        </w:rPr>
        <w:t>,</w:t>
      </w:r>
      <w:r w:rsidRPr="00741517">
        <w:rPr>
          <w:rStyle w:val="EndnoteReference"/>
          <w:rFonts w:cstheme="minorHAnsi"/>
          <w:vanish/>
        </w:rPr>
        <w:endnoteReference w:id="94"/>
      </w:r>
      <w:r w:rsidRPr="00741517">
        <w:rPr>
          <w:rFonts w:cstheme="minorHAnsi"/>
          <w:vanish/>
          <w:vertAlign w:val="superscript"/>
        </w:rPr>
        <w:t>,</w:t>
      </w:r>
      <w:r w:rsidRPr="00741517">
        <w:rPr>
          <w:rStyle w:val="EndnoteReference"/>
          <w:rFonts w:cstheme="minorHAnsi"/>
        </w:rPr>
        <w:endnoteReference w:id="95"/>
      </w:r>
      <w:r w:rsidRPr="00741517">
        <w:rPr>
          <w:rFonts w:cstheme="minorHAnsi"/>
        </w:rPr>
        <w:t xml:space="preserve">. </w:t>
      </w:r>
    </w:p>
    <w:p w:rsidR="00121342" w:rsidRPr="00741517" w:rsidRDefault="00121342" w:rsidP="00741517">
      <w:pPr>
        <w:rPr>
          <w:rFonts w:cstheme="minorHAnsi"/>
        </w:rPr>
      </w:pPr>
      <w:r>
        <w:rPr>
          <w:rFonts w:cstheme="minorHAnsi"/>
        </w:rPr>
        <w:t>Given the lack of training on health effects for medical doctors and the relatively early stage of our understanding of it, anecdotal evidence remains extremely important and should be used to guide research. It is well accepted that EHS persons are often also chemically sensitive but there are other patterns which require large scale validation. For example, I note that there are classical stages of progression which I have described and developed a tool for consistently rating</w:t>
      </w:r>
      <w:r w:rsidR="004A0663">
        <w:rPr>
          <w:rStyle w:val="EndnoteReference"/>
          <w:rFonts w:cstheme="minorHAnsi"/>
        </w:rPr>
        <w:endnoteReference w:id="96"/>
      </w:r>
      <w:r>
        <w:rPr>
          <w:rFonts w:cstheme="minorHAnsi"/>
        </w:rPr>
        <w:t>.</w:t>
      </w:r>
      <w:r w:rsidR="004A0663">
        <w:rPr>
          <w:rFonts w:cstheme="minorHAnsi"/>
        </w:rPr>
        <w:t xml:space="preserve"> This could be helpful to clinicians and researchers when monitoring progress and whilst there is a usual progression from mild through moderate to severe, remission is achievable in a low EMF environment. Symptoms generally return when EMF increased but an overall trend towards return of tolerance can be seen with prolonged EMF exposure reduction. </w:t>
      </w:r>
      <w:r>
        <w:rPr>
          <w:rFonts w:cstheme="minorHAnsi"/>
        </w:rPr>
        <w:t xml:space="preserve"> </w:t>
      </w:r>
      <w:r w:rsidR="00775A3B">
        <w:rPr>
          <w:rFonts w:cstheme="minorHAnsi"/>
        </w:rPr>
        <w:t>‘Staging EHS’ in this way is very important in research because biomarkers for example are less likely to be raised in mild cases or remission. So far however, this important consideration has generally been neglected in biomarker studies. Genotype, phenotype and co-morbidity (</w:t>
      </w:r>
      <w:r w:rsidR="005D227B">
        <w:rPr>
          <w:rFonts w:cstheme="minorHAnsi"/>
        </w:rPr>
        <w:t>e.g.</w:t>
      </w:r>
      <w:r w:rsidR="00775A3B">
        <w:rPr>
          <w:rFonts w:cstheme="minorHAnsi"/>
        </w:rPr>
        <w:t xml:space="preserve"> mast cell activation syndrome, postural orthostatic tachycardia in younger patients, </w:t>
      </w:r>
      <w:proofErr w:type="spellStart"/>
      <w:r w:rsidR="00775A3B">
        <w:rPr>
          <w:rFonts w:cstheme="minorHAnsi"/>
        </w:rPr>
        <w:t>dysautonomia</w:t>
      </w:r>
      <w:proofErr w:type="spellEnd"/>
      <w:r w:rsidR="00775A3B">
        <w:rPr>
          <w:rFonts w:cstheme="minorHAnsi"/>
        </w:rPr>
        <w:t xml:space="preserve">, </w:t>
      </w:r>
      <w:proofErr w:type="spellStart"/>
      <w:r w:rsidR="00775A3B">
        <w:rPr>
          <w:rFonts w:cstheme="minorHAnsi"/>
        </w:rPr>
        <w:t>hypermobility</w:t>
      </w:r>
      <w:proofErr w:type="spellEnd"/>
      <w:r w:rsidR="00775A3B">
        <w:rPr>
          <w:rFonts w:cstheme="minorHAnsi"/>
        </w:rPr>
        <w:t>, multiple chemical sensitivity</w:t>
      </w:r>
      <w:r w:rsidR="00700EEC">
        <w:rPr>
          <w:rFonts w:cstheme="minorHAnsi"/>
        </w:rPr>
        <w:t xml:space="preserve">, </w:t>
      </w:r>
      <w:proofErr w:type="spellStart"/>
      <w:r w:rsidR="00700EEC">
        <w:rPr>
          <w:rFonts w:cstheme="minorHAnsi"/>
        </w:rPr>
        <w:t>scotopic</w:t>
      </w:r>
      <w:proofErr w:type="spellEnd"/>
      <w:r w:rsidR="00700EEC">
        <w:rPr>
          <w:rFonts w:cstheme="minorHAnsi"/>
        </w:rPr>
        <w:t xml:space="preserve"> syndrome, Reynaud’s Syndrome</w:t>
      </w:r>
      <w:r w:rsidR="00775A3B">
        <w:rPr>
          <w:rFonts w:cstheme="minorHAnsi"/>
        </w:rPr>
        <w:t xml:space="preserve"> etc) and general </w:t>
      </w:r>
      <w:proofErr w:type="spellStart"/>
      <w:r w:rsidR="00775A3B">
        <w:rPr>
          <w:rFonts w:cstheme="minorHAnsi"/>
        </w:rPr>
        <w:t>multisystemic</w:t>
      </w:r>
      <w:proofErr w:type="spellEnd"/>
      <w:r w:rsidR="00775A3B">
        <w:rPr>
          <w:rFonts w:cstheme="minorHAnsi"/>
        </w:rPr>
        <w:t xml:space="preserve"> sensitivity thresholds all require further research.</w:t>
      </w:r>
    </w:p>
    <w:p w:rsidR="00181F4D" w:rsidRPr="00741517" w:rsidRDefault="00181F4D" w:rsidP="00741517">
      <w:pPr>
        <w:spacing w:after="0"/>
        <w:rPr>
          <w:rFonts w:cstheme="minorHAnsi"/>
        </w:rPr>
      </w:pPr>
      <w:r w:rsidRPr="00741517">
        <w:rPr>
          <w:rFonts w:cstheme="minorHAnsi"/>
        </w:rPr>
        <w:t>EHS has been recognised as disabling in some cases by the WHO</w:t>
      </w:r>
      <w:r w:rsidRPr="00741517">
        <w:rPr>
          <w:rStyle w:val="EndnoteReference"/>
          <w:rFonts w:cstheme="minorHAnsi"/>
        </w:rPr>
        <w:endnoteReference w:id="97"/>
      </w:r>
      <w:r w:rsidRPr="00741517">
        <w:rPr>
          <w:rFonts w:cstheme="minorHAnsi"/>
        </w:rPr>
        <w:t>. Disability and compensation cases for those with EHS have been won internationally</w:t>
      </w:r>
      <w:r w:rsidRPr="00741517">
        <w:rPr>
          <w:rStyle w:val="EndnoteReference"/>
          <w:rFonts w:cstheme="minorHAnsi"/>
        </w:rPr>
        <w:endnoteReference w:id="98"/>
      </w:r>
      <w:r w:rsidRPr="00741517">
        <w:rPr>
          <w:rFonts w:cstheme="minorHAnsi"/>
        </w:rPr>
        <w:t>, and a child has received an Education Health Care Plan (EHCP) which requires that they are accommodated in a low EMF school environment</w:t>
      </w:r>
      <w:r w:rsidRPr="00741517">
        <w:rPr>
          <w:rStyle w:val="EndnoteReference"/>
          <w:rFonts w:cstheme="minorHAnsi"/>
        </w:rPr>
        <w:endnoteReference w:id="99"/>
      </w:r>
      <w:r w:rsidRPr="00741517">
        <w:rPr>
          <w:rFonts w:cstheme="minorHAnsi"/>
        </w:rPr>
        <w:t xml:space="preserve">. The disabling nature of </w:t>
      </w:r>
      <w:proofErr w:type="gramStart"/>
      <w:r w:rsidRPr="00741517">
        <w:rPr>
          <w:rFonts w:cstheme="minorHAnsi"/>
        </w:rPr>
        <w:t>EHS,</w:t>
      </w:r>
      <w:proofErr w:type="gramEnd"/>
      <w:r w:rsidRPr="00741517">
        <w:rPr>
          <w:rFonts w:cstheme="minorHAnsi"/>
        </w:rPr>
        <w:t xml:space="preserve"> combined with the increasing prevalence of it and ever decreasing accessible, low EMF areas combine to render EHS a humanitarian crisis</w:t>
      </w:r>
      <w:r w:rsidRPr="00741517">
        <w:rPr>
          <w:rStyle w:val="EndnoteReference"/>
          <w:rFonts w:cstheme="minorHAnsi"/>
        </w:rPr>
        <w:endnoteReference w:id="100"/>
      </w:r>
      <w:r w:rsidRPr="00741517">
        <w:rPr>
          <w:rFonts w:cstheme="minorHAnsi"/>
        </w:rPr>
        <w:t>.</w:t>
      </w:r>
    </w:p>
    <w:p w:rsidR="00181F4D" w:rsidRPr="00741517" w:rsidRDefault="00181F4D" w:rsidP="00741517">
      <w:pPr>
        <w:spacing w:after="0"/>
        <w:rPr>
          <w:rFonts w:cstheme="minorHAnsi"/>
        </w:rPr>
      </w:pPr>
    </w:p>
    <w:p w:rsidR="00181F4D" w:rsidRPr="00741517" w:rsidRDefault="00181F4D" w:rsidP="00741517">
      <w:pPr>
        <w:rPr>
          <w:rFonts w:cstheme="minorHAnsi"/>
        </w:rPr>
      </w:pPr>
      <w:r w:rsidRPr="00741517">
        <w:rPr>
          <w:rFonts w:cstheme="minorHAnsi"/>
        </w:rPr>
        <w:t xml:space="preserve">Although this growing number of EHS individuals have attributed EMF exposures as the cause of their symptoms, it can be exceedingly difficult for people to identify EMF as a trigger due to the increasingly inescapable, ubiquitous nature of it, </w:t>
      </w:r>
      <w:proofErr w:type="gramStart"/>
      <w:r w:rsidRPr="00741517">
        <w:rPr>
          <w:rFonts w:cstheme="minorHAnsi"/>
        </w:rPr>
        <w:t>As</w:t>
      </w:r>
      <w:proofErr w:type="gramEnd"/>
      <w:r w:rsidRPr="00741517">
        <w:rPr>
          <w:rFonts w:cstheme="minorHAnsi"/>
        </w:rPr>
        <w:t xml:space="preserve"> expected, EHS type symptoms can be noted in the general population by individuals who do not necessarily consider themselves sensitive. Base station studies often reveal signs and symptoms which may demonstrate dose-response and are often consistent with EHS observations</w:t>
      </w:r>
      <w:r w:rsidRPr="00741517">
        <w:rPr>
          <w:rStyle w:val="EndnoteReference"/>
          <w:rFonts w:cstheme="minorHAnsi"/>
        </w:rPr>
        <w:endnoteReference w:id="101"/>
      </w:r>
      <w:r w:rsidRPr="00741517">
        <w:rPr>
          <w:rFonts w:cstheme="minorHAnsi"/>
          <w:vertAlign w:val="superscript"/>
        </w:rPr>
        <w:t>,</w:t>
      </w:r>
      <w:r w:rsidRPr="00741517">
        <w:rPr>
          <w:rStyle w:val="EndnoteReference"/>
          <w:rFonts w:cstheme="minorHAnsi"/>
        </w:rPr>
        <w:endnoteReference w:id="102"/>
      </w:r>
      <w:r w:rsidRPr="00741517">
        <w:rPr>
          <w:rFonts w:cstheme="minorHAnsi"/>
          <w:vertAlign w:val="superscript"/>
        </w:rPr>
        <w:t>,</w:t>
      </w:r>
      <w:r w:rsidRPr="00741517">
        <w:rPr>
          <w:rStyle w:val="EndnoteReference"/>
          <w:rFonts w:cstheme="minorHAnsi"/>
        </w:rPr>
        <w:endnoteReference w:id="103"/>
      </w:r>
      <w:r w:rsidRPr="00741517">
        <w:rPr>
          <w:rFonts w:cstheme="minorHAnsi"/>
          <w:vertAlign w:val="superscript"/>
        </w:rPr>
        <w:t>,</w:t>
      </w:r>
      <w:r w:rsidRPr="00741517">
        <w:rPr>
          <w:rStyle w:val="EndnoteReference"/>
          <w:rFonts w:cstheme="minorHAnsi"/>
        </w:rPr>
        <w:endnoteReference w:id="104"/>
      </w:r>
      <w:r w:rsidRPr="00741517">
        <w:rPr>
          <w:rFonts w:cstheme="minorHAnsi"/>
          <w:vertAlign w:val="superscript"/>
        </w:rPr>
        <w:t>,</w:t>
      </w:r>
      <w:r w:rsidRPr="00741517">
        <w:rPr>
          <w:rStyle w:val="EndnoteReference"/>
          <w:rFonts w:cstheme="minorHAnsi"/>
        </w:rPr>
        <w:endnoteReference w:id="105"/>
      </w:r>
      <w:r w:rsidRPr="00741517">
        <w:rPr>
          <w:rFonts w:cstheme="minorHAnsi"/>
        </w:rPr>
        <w:t>, and mobile phone studies on the general population also often demonstrate EHS type symptoms. A study of over</w:t>
      </w:r>
      <w:r w:rsidRPr="00741517">
        <w:rPr>
          <w:rFonts w:cstheme="minorHAnsi"/>
          <w:bdr w:val="none" w:sz="0" w:space="0" w:color="auto" w:frame="1"/>
        </w:rPr>
        <w:t xml:space="preserve"> 52, 000 children found that those with cell phone exposure had higher odds of migraines and headache-related symptoms than children with no exposure</w:t>
      </w:r>
      <w:r w:rsidRPr="00741517">
        <w:rPr>
          <w:rStyle w:val="EndnoteReference"/>
          <w:rFonts w:cstheme="minorHAnsi"/>
          <w:bdr w:val="none" w:sz="0" w:space="0" w:color="auto" w:frame="1"/>
        </w:rPr>
        <w:endnoteReference w:id="106"/>
      </w:r>
      <w:r w:rsidRPr="00741517">
        <w:rPr>
          <w:rFonts w:cstheme="minorHAnsi"/>
          <w:bdr w:val="none" w:sz="0" w:space="0" w:color="auto" w:frame="1"/>
        </w:rPr>
        <w:t>. Similar findings were noted in 2014 when mobile phone use was again associated with headaches and also other classical EHS symptoms such as vertigo / dizziness, fatigue, forgetfulness, sleep disturbance, insomnia and tinnitus</w:t>
      </w:r>
      <w:r w:rsidRPr="00741517">
        <w:rPr>
          <w:rStyle w:val="EndnoteReference"/>
          <w:rFonts w:cstheme="minorHAnsi"/>
          <w:bdr w:val="none" w:sz="0" w:space="0" w:color="auto" w:frame="1"/>
        </w:rPr>
        <w:endnoteReference w:id="107"/>
      </w:r>
      <w:r w:rsidRPr="00741517">
        <w:rPr>
          <w:rFonts w:cstheme="minorHAnsi"/>
          <w:bdr w:val="none" w:sz="0" w:space="0" w:color="auto" w:frame="1"/>
        </w:rPr>
        <w:t xml:space="preserve">. </w:t>
      </w:r>
      <w:r w:rsidRPr="00741517">
        <w:rPr>
          <w:rFonts w:cstheme="minorHAnsi"/>
        </w:rPr>
        <w:t>Many other similar studies demonstrate EHS symptoms manifesting in the general population in a dose-response fashion.</w:t>
      </w:r>
    </w:p>
    <w:p w:rsidR="00181F4D" w:rsidRPr="00741517" w:rsidRDefault="00181F4D" w:rsidP="00741517">
      <w:pPr>
        <w:spacing w:after="0"/>
        <w:rPr>
          <w:rFonts w:cstheme="minorHAnsi"/>
          <w:shd w:val="clear" w:color="auto" w:fill="FFFFFF"/>
        </w:rPr>
      </w:pPr>
      <w:r w:rsidRPr="00741517">
        <w:rPr>
          <w:rFonts w:cstheme="minorHAnsi"/>
        </w:rPr>
        <w:lastRenderedPageBreak/>
        <w:t>The most recent systematic review of these types of studies was unfortunately heavily flawed however and a call for retraction has been made</w:t>
      </w:r>
      <w:r w:rsidRPr="00741517">
        <w:rPr>
          <w:rStyle w:val="EndnoteReference"/>
          <w:rFonts w:cstheme="minorHAnsi"/>
        </w:rPr>
        <w:endnoteReference w:id="108"/>
      </w:r>
      <w:r w:rsidRPr="00741517">
        <w:rPr>
          <w:rFonts w:cstheme="minorHAnsi"/>
        </w:rPr>
        <w:t xml:space="preserve">. The very small number of poor quality, </w:t>
      </w:r>
      <w:proofErr w:type="spellStart"/>
      <w:r w:rsidRPr="00741517">
        <w:rPr>
          <w:rFonts w:cstheme="minorHAnsi"/>
        </w:rPr>
        <w:t>heterogenous</w:t>
      </w:r>
      <w:proofErr w:type="spellEnd"/>
      <w:r w:rsidRPr="00741517">
        <w:rPr>
          <w:rFonts w:cstheme="minorHAnsi"/>
        </w:rPr>
        <w:t xml:space="preserve"> papers that were selected </w:t>
      </w:r>
      <w:proofErr w:type="gramStart"/>
      <w:r w:rsidRPr="00741517">
        <w:rPr>
          <w:rFonts w:cstheme="minorHAnsi"/>
        </w:rPr>
        <w:t>were</w:t>
      </w:r>
      <w:proofErr w:type="gramEnd"/>
      <w:r w:rsidRPr="00741517">
        <w:rPr>
          <w:rFonts w:cstheme="minorHAnsi"/>
        </w:rPr>
        <w:t xml:space="preserve"> not suitable for </w:t>
      </w:r>
      <w:proofErr w:type="spellStart"/>
      <w:r w:rsidRPr="00741517">
        <w:rPr>
          <w:rFonts w:cstheme="minorHAnsi"/>
        </w:rPr>
        <w:t>metanalysis</w:t>
      </w:r>
      <w:proofErr w:type="spellEnd"/>
      <w:r w:rsidRPr="00741517">
        <w:rPr>
          <w:rFonts w:cstheme="minorHAnsi"/>
        </w:rPr>
        <w:t xml:space="preserve">. </w:t>
      </w:r>
    </w:p>
    <w:p w:rsidR="00181F4D" w:rsidRPr="00741517" w:rsidRDefault="00181F4D" w:rsidP="00741517">
      <w:pPr>
        <w:spacing w:after="0"/>
        <w:rPr>
          <w:rFonts w:cstheme="minorHAnsi"/>
        </w:rPr>
      </w:pPr>
    </w:p>
    <w:p w:rsidR="00181F4D" w:rsidRPr="00741517" w:rsidRDefault="00181F4D" w:rsidP="00741517">
      <w:pPr>
        <w:rPr>
          <w:rFonts w:cstheme="minorHAnsi"/>
          <w:bCs/>
        </w:rPr>
      </w:pPr>
      <w:r w:rsidRPr="00741517">
        <w:rPr>
          <w:rFonts w:cstheme="minorHAnsi"/>
          <w:bCs/>
        </w:rPr>
        <w:t>Moving the site of maximal EMF exposure doesn’t mitigate health effects, it just moves them. There has been a general move towards texting – in part due to concerns regarding radiation exposures to the head. Mobile phones commonly produce the highest intensity everyday exposures. This is in part because they are capable of high intensity emissions, and because they are often used directly against the head, abdomen or pelvis. Although head tumours have been a subject of particular debate, evidence regarding the impact on fertility</w:t>
      </w:r>
      <w:r w:rsidRPr="00741517">
        <w:rPr>
          <w:rFonts w:eastAsia="Helvetica Neue" w:cstheme="minorHAnsi"/>
          <w:vertAlign w:val="superscript"/>
        </w:rPr>
        <w:endnoteReference w:id="109"/>
      </w:r>
      <w:proofErr w:type="gramStart"/>
      <w:r w:rsidRPr="00741517">
        <w:rPr>
          <w:rFonts w:eastAsia="Helvetica Neue" w:cstheme="minorHAnsi"/>
          <w:vertAlign w:val="superscript"/>
        </w:rPr>
        <w:t>,</w:t>
      </w:r>
      <w:r w:rsidRPr="00741517">
        <w:rPr>
          <w:rFonts w:eastAsia="Helvetica Neue" w:cstheme="minorHAnsi"/>
          <w:vertAlign w:val="superscript"/>
        </w:rPr>
        <w:endnoteReference w:id="110"/>
      </w:r>
      <w:r w:rsidRPr="00741517">
        <w:rPr>
          <w:rFonts w:eastAsia="Helvetica Neue" w:cstheme="minorHAnsi"/>
          <w:vertAlign w:val="superscript"/>
        </w:rPr>
        <w:t>,</w:t>
      </w:r>
      <w:r w:rsidRPr="00741517">
        <w:rPr>
          <w:rFonts w:eastAsia="Helvetica Neue" w:cstheme="minorHAnsi"/>
          <w:vertAlign w:val="superscript"/>
        </w:rPr>
        <w:endnoteReference w:id="111"/>
      </w:r>
      <w:r w:rsidRPr="00741517">
        <w:rPr>
          <w:rFonts w:eastAsia="Helvetica Neue" w:cstheme="minorHAnsi"/>
          <w:vertAlign w:val="superscript"/>
        </w:rPr>
        <w:t>,</w:t>
      </w:r>
      <w:r w:rsidRPr="00741517">
        <w:rPr>
          <w:rFonts w:eastAsia="Helvetica Neue" w:cstheme="minorHAnsi"/>
          <w:vertAlign w:val="superscript"/>
        </w:rPr>
        <w:endnoteReference w:id="112"/>
      </w:r>
      <w:r w:rsidRPr="00741517">
        <w:rPr>
          <w:rFonts w:eastAsia="Helvetica Neue" w:cstheme="minorHAnsi"/>
          <w:vertAlign w:val="superscript"/>
        </w:rPr>
        <w:t>.</w:t>
      </w:r>
      <w:r w:rsidRPr="00741517">
        <w:rPr>
          <w:rFonts w:eastAsia="Helvetica Neue" w:cstheme="minorHAnsi"/>
          <w:vertAlign w:val="superscript"/>
        </w:rPr>
        <w:endnoteReference w:id="113"/>
      </w:r>
      <w:r w:rsidRPr="00741517">
        <w:rPr>
          <w:rFonts w:eastAsia="Helvetica Neue" w:cstheme="minorHAnsi"/>
          <w:vertAlign w:val="superscript"/>
        </w:rPr>
        <w:t>,</w:t>
      </w:r>
      <w:r w:rsidRPr="00741517">
        <w:rPr>
          <w:rFonts w:eastAsia="Helvetica Neue" w:cstheme="minorHAnsi"/>
          <w:vertAlign w:val="superscript"/>
        </w:rPr>
        <w:endnoteReference w:id="114"/>
      </w:r>
      <w:r w:rsidRPr="00741517">
        <w:rPr>
          <w:rFonts w:eastAsia="Helvetica Neue" w:cstheme="minorHAnsi"/>
          <w:vertAlign w:val="superscript"/>
        </w:rPr>
        <w:t>,</w:t>
      </w:r>
      <w:proofErr w:type="gramEnd"/>
      <w:r w:rsidRPr="00741517">
        <w:rPr>
          <w:rStyle w:val="EndnoteReference"/>
          <w:rFonts w:cstheme="minorHAnsi"/>
          <w:bCs/>
        </w:rPr>
        <w:endnoteReference w:id="115"/>
      </w:r>
      <w:r w:rsidRPr="00741517">
        <w:rPr>
          <w:rFonts w:cstheme="minorHAnsi"/>
          <w:bCs/>
        </w:rPr>
        <w:t xml:space="preserve"> suggests that moving devices nearer to reproductive organs cannot be considered improved practice. Tablets can have similarly high outputs, and are also used very close to, or against, the body.  Compounding the issue, these devices often do not have adaptive power control in which case, they will continuously emit at full power (unlike mobile phones).  Newer devices such as smart watches, ear buds and other </w:t>
      </w:r>
      <w:proofErr w:type="spellStart"/>
      <w:r w:rsidRPr="00741517">
        <w:rPr>
          <w:rFonts w:cstheme="minorHAnsi"/>
          <w:bCs/>
        </w:rPr>
        <w:t>wearables</w:t>
      </w:r>
      <w:proofErr w:type="spellEnd"/>
      <w:r w:rsidRPr="00741517">
        <w:rPr>
          <w:rFonts w:cstheme="minorHAnsi"/>
          <w:bCs/>
        </w:rPr>
        <w:t xml:space="preserve"> (in some cases for babies) may employ lower intensity emissions, but since these have zero distance to the body in practice, they are still capable of affecting the user. </w:t>
      </w:r>
    </w:p>
    <w:p w:rsidR="00181F4D" w:rsidRPr="00741517" w:rsidRDefault="00181F4D" w:rsidP="00741517">
      <w:pPr>
        <w:shd w:val="clear" w:color="auto" w:fill="FFFFFF"/>
        <w:spacing w:after="0"/>
        <w:rPr>
          <w:rFonts w:eastAsia="Times New Roman" w:cstheme="minorHAnsi"/>
          <w:lang w:eastAsia="en-GB"/>
        </w:rPr>
      </w:pPr>
      <w:r w:rsidRPr="00741517">
        <w:rPr>
          <w:rFonts w:eastAsia="Times New Roman" w:cstheme="minorHAnsi"/>
          <w:lang w:eastAsia="en-GB"/>
        </w:rPr>
        <w:t>Hormonal disruption is also important. Whilst the stimulation of dopamine is important and classically a subject of debate when discussing ‘screen time’, it should also be considered that EMF exposures from wireless devices can potentially interfere with multiple different hormones including, importantly, melatonin. Melatonin is a powerful endogenous antioxidant and sleep-related hormone. Sleep disorders have become extremely prevalent and have been related to screen time, but again, it is presumed that behavioural factors and screen light are solely to blame, despite evidence that RF can impact melatonin production in isolation from those other factors</w:t>
      </w:r>
      <w:r w:rsidRPr="00741517">
        <w:rPr>
          <w:rStyle w:val="EndnoteReference"/>
          <w:rFonts w:eastAsia="Times New Roman" w:cstheme="minorHAnsi"/>
          <w:lang w:eastAsia="en-GB"/>
        </w:rPr>
        <w:endnoteReference w:id="116"/>
      </w:r>
      <w:proofErr w:type="gramStart"/>
      <w:r w:rsidRPr="00741517">
        <w:rPr>
          <w:rFonts w:eastAsia="Times New Roman" w:cstheme="minorHAnsi"/>
          <w:vertAlign w:val="superscript"/>
          <w:lang w:eastAsia="en-GB"/>
        </w:rPr>
        <w:t>,</w:t>
      </w:r>
      <w:r w:rsidRPr="00741517">
        <w:rPr>
          <w:rStyle w:val="EndnoteReference"/>
          <w:rFonts w:eastAsia="Times New Roman" w:cstheme="minorHAnsi"/>
          <w:lang w:eastAsia="en-GB"/>
        </w:rPr>
        <w:endnoteReference w:id="117"/>
      </w:r>
      <w:r w:rsidRPr="00741517">
        <w:rPr>
          <w:rFonts w:eastAsia="Times New Roman" w:cstheme="minorHAnsi"/>
          <w:lang w:eastAsia="en-GB"/>
        </w:rPr>
        <w:t>.</w:t>
      </w:r>
      <w:proofErr w:type="gramEnd"/>
      <w:r w:rsidRPr="00741517">
        <w:rPr>
          <w:rFonts w:eastAsia="Times New Roman" w:cstheme="minorHAnsi"/>
          <w:lang w:eastAsia="en-GB"/>
        </w:rPr>
        <w:t xml:space="preserve"> Other hormone </w:t>
      </w:r>
      <w:proofErr w:type="spellStart"/>
      <w:r w:rsidRPr="00741517">
        <w:rPr>
          <w:rFonts w:eastAsia="Times New Roman" w:cstheme="minorHAnsi"/>
          <w:lang w:eastAsia="en-GB"/>
        </w:rPr>
        <w:t>dysregulation</w:t>
      </w:r>
      <w:proofErr w:type="spellEnd"/>
      <w:r w:rsidRPr="00741517">
        <w:rPr>
          <w:rFonts w:eastAsia="Times New Roman" w:cstheme="minorHAnsi"/>
          <w:lang w:eastAsia="en-GB"/>
        </w:rPr>
        <w:t xml:space="preserve"> may be expected due to effects on glands such as the thyroid</w:t>
      </w:r>
      <w:r w:rsidRPr="00741517">
        <w:rPr>
          <w:rStyle w:val="EndnoteReference"/>
          <w:rFonts w:eastAsia="Times New Roman" w:cstheme="minorHAnsi"/>
          <w:lang w:eastAsia="en-GB"/>
        </w:rPr>
        <w:endnoteReference w:id="118"/>
      </w:r>
      <w:r w:rsidRPr="00741517">
        <w:rPr>
          <w:rFonts w:eastAsia="Times New Roman" w:cstheme="minorHAnsi"/>
          <w:lang w:eastAsia="en-GB"/>
        </w:rPr>
        <w:t>.</w:t>
      </w:r>
    </w:p>
    <w:p w:rsidR="00181F4D" w:rsidRPr="00741517" w:rsidRDefault="00181F4D" w:rsidP="00741517">
      <w:pPr>
        <w:shd w:val="clear" w:color="auto" w:fill="FFFFFF"/>
        <w:spacing w:after="0"/>
        <w:rPr>
          <w:rFonts w:eastAsia="Times New Roman" w:cstheme="minorHAnsi"/>
          <w:lang w:eastAsia="en-GB"/>
        </w:rPr>
      </w:pPr>
    </w:p>
    <w:p w:rsidR="00181F4D" w:rsidRPr="00741517" w:rsidRDefault="00181F4D" w:rsidP="00741517">
      <w:pPr>
        <w:shd w:val="clear" w:color="auto" w:fill="FFFFFF"/>
        <w:spacing w:after="129"/>
        <w:rPr>
          <w:rFonts w:eastAsia="Times New Roman" w:cstheme="minorHAnsi"/>
          <w:lang w:eastAsia="en-GB"/>
        </w:rPr>
      </w:pPr>
      <w:r w:rsidRPr="00741517">
        <w:rPr>
          <w:rFonts w:eastAsia="Times New Roman" w:cstheme="minorHAnsi"/>
          <w:lang w:eastAsia="en-GB"/>
        </w:rPr>
        <w:t xml:space="preserve">Overall, the body of evidence regarding </w:t>
      </w:r>
      <w:proofErr w:type="spellStart"/>
      <w:r w:rsidRPr="00741517">
        <w:rPr>
          <w:rFonts w:eastAsia="Times New Roman" w:cstheme="minorHAnsi"/>
          <w:lang w:eastAsia="en-GB"/>
        </w:rPr>
        <w:t>multisystemic</w:t>
      </w:r>
      <w:proofErr w:type="spellEnd"/>
      <w:r w:rsidRPr="00741517">
        <w:rPr>
          <w:rFonts w:eastAsia="Times New Roman" w:cstheme="minorHAnsi"/>
          <w:lang w:eastAsia="en-GB"/>
        </w:rPr>
        <w:t xml:space="preserve"> effects is too large to summarise in a short response such as this, but multiple cell types can be affected in multiple systems and this leads to the diverse biological effects that can be seen in the literature spanning all body systems</w:t>
      </w:r>
      <w:r w:rsidR="00886867" w:rsidRPr="00741517">
        <w:rPr>
          <w:rFonts w:eastAsia="Times New Roman" w:cstheme="minorHAnsi"/>
          <w:lang w:eastAsia="en-GB"/>
        </w:rPr>
        <w:t xml:space="preserve"> if unmitigated these can then lead to chronic health effects.</w:t>
      </w:r>
    </w:p>
    <w:p w:rsidR="00886867" w:rsidRPr="00741517" w:rsidRDefault="00886867" w:rsidP="00741517">
      <w:pPr>
        <w:rPr>
          <w:rFonts w:eastAsia="Helvetica Neue" w:cstheme="minorHAnsi"/>
        </w:rPr>
      </w:pPr>
      <w:proofErr w:type="spellStart"/>
      <w:r w:rsidRPr="00741517">
        <w:rPr>
          <w:rFonts w:eastAsia="Helvetica Neue" w:cstheme="minorHAnsi"/>
          <w:b/>
        </w:rPr>
        <w:t>Carcinogensis</w:t>
      </w:r>
      <w:proofErr w:type="spellEnd"/>
      <w:r w:rsidRPr="00741517">
        <w:rPr>
          <w:rFonts w:eastAsia="Helvetica Neue" w:cstheme="minorHAnsi"/>
          <w:b/>
        </w:rPr>
        <w:t>:</w:t>
      </w:r>
      <w:r w:rsidRPr="00741517">
        <w:rPr>
          <w:rFonts w:eastAsia="Helvetica Neue" w:cstheme="minorHAnsi"/>
        </w:rPr>
        <w:t xml:space="preserve"> In 2001, the International Agency for Research on Cancer (IARC) categorized ELF-EMF magnetic fields as a Group 2B “possible” human carcinogen due to the associations of residential exposure with childhood leukaemia. In 2011, IARC classified radiofrequency radiation as a Group 2B carcinogen, i.e., ‘possibly’ carcinogenic to humans, largely due to studies associating heavy cell phone use with brain cancer. </w:t>
      </w:r>
    </w:p>
    <w:p w:rsidR="00886867" w:rsidRPr="00741517" w:rsidRDefault="00886867" w:rsidP="00741517">
      <w:pPr>
        <w:rPr>
          <w:rFonts w:cstheme="minorHAnsi"/>
        </w:rPr>
      </w:pPr>
      <w:r w:rsidRPr="00741517">
        <w:rPr>
          <w:rFonts w:cstheme="minorHAnsi"/>
        </w:rPr>
        <w:t xml:space="preserve">Although human studies have focussed on adult populations, these findings are also relevant to children as they could indicate increased risk of tumour development later in life, and risk from early exposures could be greater given children’s immature physiology and greater cumulative exposures. Relevant cancers such as </w:t>
      </w:r>
      <w:proofErr w:type="spellStart"/>
      <w:r w:rsidRPr="00741517">
        <w:rPr>
          <w:rFonts w:cstheme="minorHAnsi"/>
        </w:rPr>
        <w:t>glioblastoma</w:t>
      </w:r>
      <w:proofErr w:type="spellEnd"/>
      <w:r w:rsidRPr="00741517">
        <w:rPr>
          <w:rFonts w:cstheme="minorHAnsi"/>
        </w:rPr>
        <w:t xml:space="preserve"> </w:t>
      </w:r>
      <w:proofErr w:type="spellStart"/>
      <w:r w:rsidRPr="00741517">
        <w:rPr>
          <w:rFonts w:cstheme="minorHAnsi"/>
        </w:rPr>
        <w:t>muliforme</w:t>
      </w:r>
      <w:proofErr w:type="spellEnd"/>
      <w:r w:rsidRPr="00741517">
        <w:rPr>
          <w:rFonts w:cstheme="minorHAnsi"/>
        </w:rPr>
        <w:t xml:space="preserve"> have been shown to have increased in relatively young populations</w:t>
      </w:r>
      <w:r w:rsidRPr="00741517">
        <w:rPr>
          <w:rStyle w:val="EndnoteReference"/>
          <w:rFonts w:cstheme="minorHAnsi"/>
        </w:rPr>
        <w:endnoteReference w:id="119"/>
      </w:r>
      <w:r w:rsidRPr="00741517">
        <w:rPr>
          <w:rFonts w:cstheme="minorHAnsi"/>
        </w:rPr>
        <w:t>.</w:t>
      </w:r>
    </w:p>
    <w:p w:rsidR="00886867" w:rsidRPr="00741517" w:rsidRDefault="00886867" w:rsidP="00741517">
      <w:pPr>
        <w:rPr>
          <w:rFonts w:cstheme="minorHAnsi"/>
        </w:rPr>
      </w:pPr>
      <w:r w:rsidRPr="00741517">
        <w:rPr>
          <w:rFonts w:eastAsia="Helvetica Neue" w:cstheme="minorHAnsi"/>
        </w:rPr>
        <w:t>Since the initial IARC classification, credible evidence reporting an association between wireless radiation and cancer has increased</w:t>
      </w:r>
      <w:r w:rsidRPr="00741517">
        <w:rPr>
          <w:rStyle w:val="EndnoteReference"/>
          <w:rFonts w:eastAsia="Helvetica Neue" w:cstheme="minorHAnsi"/>
        </w:rPr>
        <w:endnoteReference w:id="120"/>
      </w:r>
      <w:proofErr w:type="gramStart"/>
      <w:r w:rsidRPr="00741517">
        <w:rPr>
          <w:rFonts w:eastAsia="Helvetica Neue" w:cstheme="minorHAnsi"/>
          <w:vertAlign w:val="superscript"/>
        </w:rPr>
        <w:t>,</w:t>
      </w:r>
      <w:r w:rsidRPr="00741517">
        <w:rPr>
          <w:rStyle w:val="EndnoteReference"/>
          <w:rFonts w:eastAsia="Helvetica Neue" w:cstheme="minorHAnsi"/>
        </w:rPr>
        <w:endnoteReference w:id="121"/>
      </w:r>
      <w:r w:rsidRPr="00741517">
        <w:rPr>
          <w:rFonts w:eastAsia="Helvetica Neue" w:cstheme="minorHAnsi"/>
          <w:vertAlign w:val="superscript"/>
        </w:rPr>
        <w:t>,</w:t>
      </w:r>
      <w:r w:rsidRPr="00741517">
        <w:rPr>
          <w:rStyle w:val="EndnoteReference"/>
          <w:rFonts w:eastAsia="Helvetica Neue" w:cstheme="minorHAnsi"/>
        </w:rPr>
        <w:endnoteReference w:id="122"/>
      </w:r>
      <w:r w:rsidRPr="00741517">
        <w:rPr>
          <w:rFonts w:eastAsia="Helvetica Neue" w:cstheme="minorHAnsi"/>
          <w:vertAlign w:val="superscript"/>
        </w:rPr>
        <w:t>,</w:t>
      </w:r>
      <w:r w:rsidRPr="00741517">
        <w:rPr>
          <w:rStyle w:val="EndnoteReference"/>
          <w:rFonts w:eastAsia="Helvetica Neue" w:cstheme="minorHAnsi"/>
        </w:rPr>
        <w:endnoteReference w:id="123"/>
      </w:r>
      <w:r w:rsidRPr="00741517">
        <w:rPr>
          <w:rFonts w:eastAsia="Helvetica Neue" w:cstheme="minorHAnsi"/>
          <w:vertAlign w:val="superscript"/>
        </w:rPr>
        <w:t>,</w:t>
      </w:r>
      <w:r w:rsidRPr="00741517">
        <w:rPr>
          <w:rStyle w:val="EndnoteReference"/>
          <w:rFonts w:eastAsia="Helvetica Neue" w:cstheme="minorHAnsi"/>
        </w:rPr>
        <w:endnoteReference w:id="124"/>
      </w:r>
      <w:r w:rsidRPr="00741517">
        <w:rPr>
          <w:rFonts w:eastAsia="Helvetica Neue" w:cstheme="minorHAnsi"/>
        </w:rPr>
        <w:t>.</w:t>
      </w:r>
      <w:proofErr w:type="gramEnd"/>
      <w:r w:rsidRPr="00741517">
        <w:rPr>
          <w:rFonts w:eastAsia="Helvetica Neue" w:cstheme="minorHAnsi"/>
        </w:rPr>
        <w:t xml:space="preserve">  Multiple case-control epidemiological studies have found increased risks for tumours associated with long-term cell phone use.</w:t>
      </w:r>
      <w:r w:rsidRPr="00741517">
        <w:rPr>
          <w:rFonts w:cstheme="minorHAnsi"/>
          <w:vertAlign w:val="superscript"/>
        </w:rPr>
        <w:endnoteReference w:id="125"/>
      </w:r>
      <w:r w:rsidRPr="00741517">
        <w:rPr>
          <w:rFonts w:eastAsia="Helvetica Neue" w:cstheme="minorHAnsi"/>
          <w:vertAlign w:val="superscript"/>
        </w:rPr>
        <w:t>,</w:t>
      </w:r>
      <w:r w:rsidRPr="00741517">
        <w:rPr>
          <w:rFonts w:cstheme="minorHAnsi"/>
          <w:vertAlign w:val="superscript"/>
        </w:rPr>
        <w:endnoteReference w:id="126"/>
      </w:r>
      <w:r w:rsidRPr="00741517">
        <w:rPr>
          <w:rFonts w:eastAsia="Helvetica Neue" w:cstheme="minorHAnsi"/>
        </w:rPr>
        <w:t xml:space="preserve"> Furthermore, the </w:t>
      </w:r>
      <w:r w:rsidRPr="00741517">
        <w:rPr>
          <w:rFonts w:eastAsia="Helvetica Neue" w:cstheme="minorHAnsi"/>
        </w:rPr>
        <w:lastRenderedPageBreak/>
        <w:t xml:space="preserve">human epidemiology studies are now corroborated by large-scale animal studies, including the </w:t>
      </w:r>
      <w:proofErr w:type="spellStart"/>
      <w:r w:rsidRPr="00741517">
        <w:rPr>
          <w:rFonts w:eastAsia="Helvetica Neue" w:cstheme="minorHAnsi"/>
        </w:rPr>
        <w:t>Ramazzini</w:t>
      </w:r>
      <w:proofErr w:type="spellEnd"/>
      <w:r w:rsidRPr="00741517">
        <w:rPr>
          <w:rFonts w:eastAsia="Helvetica Neue" w:cstheme="minorHAnsi"/>
        </w:rPr>
        <w:t xml:space="preserve"> Institute and U.S. National Toxicology Program, which concluded there was “clear evidence” of cancer and DNA damage.</w:t>
      </w:r>
      <w:r w:rsidRPr="00741517">
        <w:rPr>
          <w:rFonts w:cstheme="minorHAnsi"/>
          <w:vertAlign w:val="superscript"/>
        </w:rPr>
        <w:endnoteReference w:id="127"/>
      </w:r>
      <w:r w:rsidRPr="00741517">
        <w:rPr>
          <w:rFonts w:eastAsia="Helvetica Neue" w:cstheme="minorHAnsi"/>
          <w:vertAlign w:val="superscript"/>
        </w:rPr>
        <w:t>,</w:t>
      </w:r>
      <w:r w:rsidRPr="00741517">
        <w:rPr>
          <w:rFonts w:cstheme="minorHAnsi"/>
          <w:vertAlign w:val="superscript"/>
        </w:rPr>
        <w:endnoteReference w:id="128"/>
      </w:r>
      <w:r w:rsidRPr="00741517">
        <w:rPr>
          <w:rFonts w:eastAsia="Helvetica Neue" w:cstheme="minorHAnsi"/>
          <w:vertAlign w:val="superscript"/>
        </w:rPr>
        <w:t>,</w:t>
      </w:r>
      <w:r w:rsidRPr="00741517">
        <w:rPr>
          <w:rFonts w:cstheme="minorHAnsi"/>
          <w:vertAlign w:val="superscript"/>
        </w:rPr>
        <w:endnoteReference w:id="129"/>
      </w:r>
      <w:r w:rsidRPr="00741517">
        <w:rPr>
          <w:rFonts w:eastAsia="Helvetica Neue" w:cstheme="minorHAnsi"/>
          <w:vertAlign w:val="superscript"/>
        </w:rPr>
        <w:t>,</w:t>
      </w:r>
      <w:r w:rsidRPr="00741517">
        <w:rPr>
          <w:rFonts w:cstheme="minorHAnsi"/>
          <w:vertAlign w:val="superscript"/>
        </w:rPr>
        <w:endnoteReference w:id="130"/>
      </w:r>
      <w:r w:rsidRPr="00741517">
        <w:rPr>
          <w:rFonts w:eastAsia="Helvetica Neue" w:cstheme="minorHAnsi"/>
          <w:vertAlign w:val="superscript"/>
        </w:rPr>
        <w:t xml:space="preserve"> </w:t>
      </w:r>
      <w:r w:rsidRPr="00741517">
        <w:rPr>
          <w:rFonts w:cstheme="minorHAnsi"/>
          <w:vertAlign w:val="superscript"/>
        </w:rPr>
        <w:endnoteReference w:id="131"/>
      </w:r>
      <w:r w:rsidRPr="00741517">
        <w:rPr>
          <w:rFonts w:cstheme="minorHAnsi"/>
        </w:rPr>
        <w:t xml:space="preserve">.  </w:t>
      </w:r>
    </w:p>
    <w:p w:rsidR="00886867" w:rsidRPr="00741517" w:rsidRDefault="00886867" w:rsidP="00741517">
      <w:pPr>
        <w:rPr>
          <w:rFonts w:cstheme="minorHAnsi"/>
        </w:rPr>
      </w:pPr>
      <w:r w:rsidRPr="00741517">
        <w:rPr>
          <w:rFonts w:cstheme="minorHAnsi"/>
        </w:rPr>
        <w:t>Most recently (last year) these findings were reinforced when a systematic review of experimental animal cancer studies on RF EMF which had been commissioned and sponsored by the WHO was published</w:t>
      </w:r>
      <w:r w:rsidRPr="00741517">
        <w:rPr>
          <w:rStyle w:val="EndnoteReference"/>
          <w:rFonts w:cstheme="minorHAnsi"/>
        </w:rPr>
        <w:endnoteReference w:id="132"/>
      </w:r>
      <w:r w:rsidRPr="00741517">
        <w:rPr>
          <w:rFonts w:cstheme="minorHAnsi"/>
        </w:rPr>
        <w:t xml:space="preserve">. Fifty-two studies were evaluated including 20 chronic cancer bioassays and the review concluded there was high confidence in the evidence linking RF EMF exposures with </w:t>
      </w:r>
      <w:proofErr w:type="spellStart"/>
      <w:r w:rsidRPr="00741517">
        <w:rPr>
          <w:rFonts w:cstheme="minorHAnsi"/>
        </w:rPr>
        <w:t>Schwannomas</w:t>
      </w:r>
      <w:proofErr w:type="spellEnd"/>
      <w:r w:rsidRPr="00741517">
        <w:rPr>
          <w:rFonts w:cstheme="minorHAnsi"/>
        </w:rPr>
        <w:t xml:space="preserve"> of the heart and moderate to high confidence in the link with </w:t>
      </w:r>
      <w:proofErr w:type="spellStart"/>
      <w:r w:rsidRPr="00741517">
        <w:rPr>
          <w:rFonts w:cstheme="minorHAnsi"/>
        </w:rPr>
        <w:t>gliomas</w:t>
      </w:r>
      <w:proofErr w:type="spellEnd"/>
      <w:r w:rsidRPr="00741517">
        <w:rPr>
          <w:rFonts w:cstheme="minorHAnsi"/>
        </w:rPr>
        <w:t xml:space="preserve"> of the brain in rats. Furthermore, moderate confidence in the increases in adrenal gland </w:t>
      </w:r>
      <w:proofErr w:type="spellStart"/>
      <w:r w:rsidRPr="00741517">
        <w:rPr>
          <w:rFonts w:cstheme="minorHAnsi"/>
        </w:rPr>
        <w:t>neoplasms</w:t>
      </w:r>
      <w:proofErr w:type="spellEnd"/>
      <w:r w:rsidRPr="00741517">
        <w:rPr>
          <w:rFonts w:cstheme="minorHAnsi"/>
        </w:rPr>
        <w:t xml:space="preserve"> in rats and lymphomas, lung and liver </w:t>
      </w:r>
      <w:proofErr w:type="spellStart"/>
      <w:r w:rsidRPr="00741517">
        <w:rPr>
          <w:rFonts w:cstheme="minorHAnsi"/>
        </w:rPr>
        <w:t>neoplasms</w:t>
      </w:r>
      <w:proofErr w:type="spellEnd"/>
      <w:r w:rsidRPr="00741517">
        <w:rPr>
          <w:rFonts w:cstheme="minorHAnsi"/>
        </w:rPr>
        <w:t xml:space="preserve"> in mice exposed to RF EMF was concluded.</w:t>
      </w:r>
    </w:p>
    <w:p w:rsidR="00886867" w:rsidRPr="00741517" w:rsidRDefault="00886867" w:rsidP="00741517">
      <w:pPr>
        <w:rPr>
          <w:rFonts w:cstheme="minorHAnsi"/>
        </w:rPr>
      </w:pPr>
      <w:r w:rsidRPr="00741517">
        <w:rPr>
          <w:rFonts w:cstheme="minorHAnsi"/>
        </w:rPr>
        <w:t xml:space="preserve">Risk assessments using EPA-developed methodologies have further concluded that current exposure limits, based on guidelines created by ICNIRP (the International Commission on Non-ionising Radiation Protection), may be substantially higher than would be required to protect against cancer, i.e. at least 200-fold based on NTP findings and up to 4,200-fold when </w:t>
      </w:r>
      <w:proofErr w:type="spellStart"/>
      <w:r w:rsidRPr="00741517">
        <w:rPr>
          <w:rFonts w:cstheme="minorHAnsi"/>
        </w:rPr>
        <w:t>Ramazzini</w:t>
      </w:r>
      <w:proofErr w:type="spellEnd"/>
      <w:r w:rsidRPr="00741517">
        <w:rPr>
          <w:rFonts w:cstheme="minorHAnsi"/>
        </w:rPr>
        <w:t xml:space="preserve"> Institute data are considered</w:t>
      </w:r>
      <w:r w:rsidRPr="00741517">
        <w:rPr>
          <w:rStyle w:val="EndnoteReference"/>
          <w:rFonts w:cstheme="minorHAnsi"/>
        </w:rPr>
        <w:endnoteReference w:id="133"/>
      </w:r>
      <w:r w:rsidRPr="00741517">
        <w:rPr>
          <w:rFonts w:cstheme="minorHAnsi"/>
        </w:rPr>
        <w:t>.</w:t>
      </w:r>
    </w:p>
    <w:p w:rsidR="00886867" w:rsidRPr="00741517" w:rsidRDefault="00886867" w:rsidP="00741517">
      <w:pPr>
        <w:rPr>
          <w:rFonts w:cstheme="minorHAnsi"/>
          <w:shd w:val="clear" w:color="auto" w:fill="FFFFFF"/>
        </w:rPr>
      </w:pPr>
      <w:r w:rsidRPr="00741517">
        <w:rPr>
          <w:rFonts w:cstheme="minorHAnsi"/>
          <w:shd w:val="clear" w:color="auto" w:fill="FFFFFF"/>
        </w:rPr>
        <w:t xml:space="preserve">In addition to carcinogenicity, </w:t>
      </w:r>
      <w:proofErr w:type="spellStart"/>
      <w:r w:rsidRPr="00741517">
        <w:rPr>
          <w:rFonts w:cstheme="minorHAnsi"/>
          <w:shd w:val="clear" w:color="auto" w:fill="FFFFFF"/>
        </w:rPr>
        <w:t>cardiomyopathy</w:t>
      </w:r>
      <w:proofErr w:type="spellEnd"/>
      <w:r w:rsidRPr="00741517">
        <w:rPr>
          <w:rFonts w:cstheme="minorHAnsi"/>
          <w:shd w:val="clear" w:color="auto" w:fill="FFFFFF"/>
        </w:rPr>
        <w:t>, neurological disorders and reproductive damages are among other well documented chronic effects</w:t>
      </w:r>
      <w:fldSimple w:instr=" NOTEREF _Ref243384331 \h  \* MERGEFORMAT ">
        <w:r w:rsidR="00121342">
          <w:rPr>
            <w:rFonts w:cstheme="minorHAnsi"/>
            <w:shd w:val="clear" w:color="auto" w:fill="FFFFFF"/>
            <w:vertAlign w:val="superscript"/>
          </w:rPr>
          <w:t>1</w:t>
        </w:r>
      </w:fldSimple>
      <w:r w:rsidRPr="00741517">
        <w:rPr>
          <w:rFonts w:cstheme="minorHAnsi"/>
          <w:shd w:val="clear" w:color="auto" w:fill="FFFFFF"/>
        </w:rPr>
        <w:t xml:space="preserve">. </w:t>
      </w:r>
    </w:p>
    <w:p w:rsidR="00886867" w:rsidRPr="00741517" w:rsidRDefault="00886867" w:rsidP="00741517">
      <w:pPr>
        <w:tabs>
          <w:tab w:val="left" w:pos="3543"/>
        </w:tabs>
        <w:rPr>
          <w:rFonts w:cstheme="minorHAnsi"/>
        </w:rPr>
      </w:pPr>
      <w:r w:rsidRPr="00741517">
        <w:rPr>
          <w:rFonts w:cstheme="minorHAnsi"/>
        </w:rPr>
        <w:t>Furthermore, EMF exposures have been shown to have synergistic (sometimes co-carcinogenic) effects when combined with some other environmental toxicants</w:t>
      </w:r>
      <w:r w:rsidRPr="00741517">
        <w:rPr>
          <w:rFonts w:eastAsia="Helvetica Neue" w:cstheme="minorHAnsi"/>
        </w:rPr>
        <w:t xml:space="preserve"> (such as heavy metals like lead, air contaminants like carbon black, formaldehyde, and water contaminants like </w:t>
      </w:r>
      <w:proofErr w:type="spellStart"/>
      <w:r w:rsidRPr="00741517">
        <w:rPr>
          <w:rFonts w:eastAsia="Helvetica Neue" w:cstheme="minorHAnsi"/>
        </w:rPr>
        <w:t>hexavalent</w:t>
      </w:r>
      <w:proofErr w:type="spellEnd"/>
      <w:r w:rsidRPr="00741517">
        <w:rPr>
          <w:rFonts w:eastAsia="Helvetica Neue" w:cstheme="minorHAnsi"/>
        </w:rPr>
        <w:t xml:space="preserve"> chromium</w:t>
      </w:r>
      <w:r w:rsidRPr="00741517">
        <w:rPr>
          <w:rFonts w:eastAsia="Helvetica Neue" w:cstheme="minorHAnsi"/>
          <w:vertAlign w:val="superscript"/>
        </w:rPr>
        <w:endnoteReference w:id="134"/>
      </w:r>
      <w:r w:rsidRPr="00741517">
        <w:rPr>
          <w:rFonts w:eastAsia="Helvetica Neue" w:cstheme="minorHAnsi"/>
          <w:vertAlign w:val="superscript"/>
        </w:rPr>
        <w:t>,</w:t>
      </w:r>
      <w:r w:rsidRPr="00741517">
        <w:rPr>
          <w:rFonts w:eastAsia="Helvetica Neue" w:cstheme="minorHAnsi"/>
          <w:vertAlign w:val="superscript"/>
        </w:rPr>
        <w:endnoteReference w:id="135"/>
      </w:r>
      <w:r w:rsidRPr="00741517">
        <w:rPr>
          <w:rFonts w:eastAsia="Helvetica Neue" w:cstheme="minorHAnsi"/>
          <w:vertAlign w:val="superscript"/>
        </w:rPr>
        <w:t>,</w:t>
      </w:r>
      <w:r w:rsidRPr="00741517">
        <w:rPr>
          <w:rFonts w:eastAsia="Helvetica Neue" w:cstheme="minorHAnsi"/>
          <w:vertAlign w:val="superscript"/>
        </w:rPr>
        <w:endnoteReference w:id="136"/>
      </w:r>
      <w:r w:rsidRPr="00741517">
        <w:rPr>
          <w:rFonts w:eastAsia="Helvetica Neue" w:cstheme="minorHAnsi"/>
          <w:vertAlign w:val="superscript"/>
        </w:rPr>
        <w:t>,</w:t>
      </w:r>
      <w:r w:rsidRPr="00741517">
        <w:rPr>
          <w:rFonts w:eastAsia="Helvetica Neue" w:cstheme="minorHAnsi"/>
          <w:vertAlign w:val="superscript"/>
        </w:rPr>
        <w:endnoteReference w:id="137"/>
      </w:r>
      <w:r w:rsidRPr="00741517">
        <w:rPr>
          <w:rFonts w:eastAsia="Helvetica Neue" w:cstheme="minorHAnsi"/>
          <w:vertAlign w:val="superscript"/>
        </w:rPr>
        <w:t>,</w:t>
      </w:r>
      <w:r w:rsidRPr="00741517">
        <w:rPr>
          <w:rStyle w:val="EndnoteReference"/>
          <w:rFonts w:eastAsia="Helvetica Neue" w:cstheme="minorHAnsi"/>
        </w:rPr>
        <w:endnoteReference w:id="138"/>
      </w:r>
      <w:r w:rsidRPr="00741517">
        <w:rPr>
          <w:rFonts w:eastAsia="Helvetica Neue" w:cstheme="minorHAnsi"/>
          <w:vertAlign w:val="superscript"/>
        </w:rPr>
        <w:t>,</w:t>
      </w:r>
      <w:r w:rsidRPr="00741517">
        <w:rPr>
          <w:rFonts w:eastAsia="Helvetica Neue" w:cstheme="minorHAnsi"/>
        </w:rPr>
        <w:t>)</w:t>
      </w:r>
      <w:r w:rsidRPr="00741517">
        <w:rPr>
          <w:rFonts w:cstheme="minorHAnsi"/>
        </w:rPr>
        <w:t>. These synergistic effects are also neglected within the current exposure limits and may also be an elevated risk to those with certain occupation chemical exposures and children (considering their enhanced vulnerability to multiple toxicant exposures).</w:t>
      </w:r>
    </w:p>
    <w:p w:rsidR="006B4EA3" w:rsidRPr="00741517" w:rsidRDefault="006B4EA3" w:rsidP="00741517">
      <w:pPr>
        <w:shd w:val="clear" w:color="auto" w:fill="FFFFFF"/>
        <w:spacing w:after="129"/>
        <w:rPr>
          <w:rFonts w:eastAsia="Times New Roman" w:cstheme="minorHAnsi"/>
          <w:b/>
          <w:lang w:eastAsia="en-GB"/>
        </w:rPr>
      </w:pPr>
      <w:r w:rsidRPr="00741517">
        <w:rPr>
          <w:rFonts w:eastAsia="Times New Roman" w:cstheme="minorHAnsi"/>
          <w:b/>
          <w:lang w:eastAsia="en-GB"/>
        </w:rPr>
        <w:t>Children are vulnerable:</w:t>
      </w:r>
      <w:r w:rsidRPr="00741517">
        <w:rPr>
          <w:rFonts w:cstheme="minorHAnsi"/>
          <w:b/>
        </w:rPr>
        <w:tab/>
      </w:r>
      <w:r w:rsidRPr="00741517">
        <w:rPr>
          <w:rFonts w:cstheme="minorHAnsi"/>
          <w:b/>
        </w:rPr>
        <w:tab/>
      </w:r>
      <w:r w:rsidRPr="00741517">
        <w:rPr>
          <w:rFonts w:cstheme="minorHAnsi"/>
          <w:b/>
        </w:rPr>
        <w:tab/>
      </w:r>
      <w:r w:rsidRPr="00741517">
        <w:rPr>
          <w:rFonts w:cstheme="minorHAnsi"/>
          <w:b/>
        </w:rPr>
        <w:tab/>
      </w:r>
      <w:r w:rsidRPr="00741517">
        <w:rPr>
          <w:rFonts w:cstheme="minorHAnsi"/>
          <w:b/>
        </w:rPr>
        <w:tab/>
      </w:r>
      <w:r w:rsidRPr="00741517">
        <w:rPr>
          <w:rFonts w:cstheme="minorHAnsi"/>
          <w:b/>
        </w:rPr>
        <w:tab/>
      </w:r>
      <w:r w:rsidRPr="00741517">
        <w:rPr>
          <w:rFonts w:cstheme="minorHAnsi"/>
          <w:b/>
        </w:rPr>
        <w:tab/>
      </w:r>
      <w:r w:rsidRPr="00741517">
        <w:rPr>
          <w:rFonts w:cstheme="minorHAnsi"/>
          <w:b/>
        </w:rPr>
        <w:tab/>
      </w:r>
    </w:p>
    <w:p w:rsidR="006B4EA3" w:rsidRPr="00741517" w:rsidRDefault="006B4EA3" w:rsidP="00741517">
      <w:pPr>
        <w:shd w:val="clear" w:color="auto" w:fill="FFFFFF"/>
        <w:spacing w:after="129"/>
        <w:rPr>
          <w:rFonts w:eastAsia="Times New Roman" w:cstheme="minorHAnsi"/>
          <w:lang w:eastAsia="en-GB"/>
        </w:rPr>
      </w:pPr>
      <w:r w:rsidRPr="00741517">
        <w:rPr>
          <w:rFonts w:eastAsia="Times New Roman" w:cstheme="minorHAnsi"/>
          <w:lang w:eastAsia="en-GB"/>
        </w:rPr>
        <w:t>When it comes to the health protection of children in this field, ethical requirements are as pivotal as the scientific demand. This is a classical ‘when there is doubt, there is no doubt’ situation. There is (at best) doubt concerning the safety of anthropogenic non-ionising radiation (NIR) exposures and there should be no doubt that measures must be urgently taken to reduce EMF exposures to children and reduce their risk of acute and chronic negative health impact. Many expert medical doctors and scientists are no longer in doubt regarding the damage to health which can be caused by electromagnetic field (EMF) exposures</w:t>
      </w:r>
      <w:r w:rsidRPr="00741517">
        <w:rPr>
          <w:rStyle w:val="EndnoteReference"/>
          <w:rFonts w:eastAsia="Times New Roman" w:cstheme="minorHAnsi"/>
          <w:lang w:eastAsia="en-GB"/>
        </w:rPr>
        <w:endnoteReference w:id="139"/>
      </w:r>
      <w:r w:rsidRPr="00741517">
        <w:rPr>
          <w:rFonts w:eastAsia="Times New Roman" w:cstheme="minorHAnsi"/>
          <w:lang w:eastAsia="en-GB"/>
        </w:rPr>
        <w:t xml:space="preserve"> and their assertions should be used to urgently guide public health policy.</w:t>
      </w:r>
    </w:p>
    <w:p w:rsidR="006B4EA3" w:rsidRPr="00741517" w:rsidRDefault="006B4EA3" w:rsidP="00741517">
      <w:pPr>
        <w:shd w:val="clear" w:color="auto" w:fill="FFFFFF"/>
        <w:spacing w:after="129"/>
        <w:rPr>
          <w:rFonts w:cstheme="minorHAnsi"/>
        </w:rPr>
      </w:pPr>
      <w:r w:rsidRPr="00741517">
        <w:rPr>
          <w:rFonts w:cstheme="minorHAnsi"/>
        </w:rPr>
        <w:t>The unique anatomy, physiology and tissue dielectrics of children all conspire to undermine their resilience in specific ways but these susceptibilities have not been factored into current exposure limits.</w:t>
      </w:r>
    </w:p>
    <w:p w:rsidR="006B4EA3" w:rsidRPr="00741517" w:rsidRDefault="006B4EA3" w:rsidP="00741517">
      <w:pPr>
        <w:spacing w:before="240" w:after="240"/>
        <w:rPr>
          <w:rFonts w:eastAsia="Helvetica Neue" w:cstheme="minorHAnsi"/>
        </w:rPr>
      </w:pPr>
      <w:r w:rsidRPr="00741517">
        <w:rPr>
          <w:rFonts w:eastAsia="Helvetica Neue" w:cstheme="minorHAnsi"/>
        </w:rPr>
        <w:t>Children, whose nervous systems are still developing and have rapidly dividing cells, are especially susceptible to environmental stressors. Even low-level exposures can result in long-lasting and potentially irreversible effects</w:t>
      </w:r>
      <w:r w:rsidRPr="00741517">
        <w:rPr>
          <w:rFonts w:cstheme="minorHAnsi"/>
          <w:vertAlign w:val="superscript"/>
        </w:rPr>
        <w:endnoteReference w:id="140"/>
      </w:r>
      <w:r w:rsidRPr="00741517">
        <w:rPr>
          <w:rFonts w:eastAsia="Helvetica Neue" w:cstheme="minorHAnsi"/>
        </w:rPr>
        <w:t>. Because of their thinner skulls, higher water content, and unique physiology, children absorb proportionally more radiation than adults</w:t>
      </w:r>
      <w:r w:rsidRPr="00741517">
        <w:rPr>
          <w:rStyle w:val="EndnoteReference"/>
          <w:rFonts w:eastAsia="Helvetica Neue" w:cstheme="minorHAnsi"/>
        </w:rPr>
        <w:endnoteReference w:id="141"/>
      </w:r>
      <w:proofErr w:type="gramStart"/>
      <w:r w:rsidRPr="00741517">
        <w:rPr>
          <w:rFonts w:eastAsia="Helvetica Neue" w:cstheme="minorHAnsi"/>
          <w:vertAlign w:val="superscript"/>
        </w:rPr>
        <w:t>,</w:t>
      </w:r>
      <w:r w:rsidRPr="00741517">
        <w:rPr>
          <w:rFonts w:cstheme="minorHAnsi"/>
          <w:vertAlign w:val="superscript"/>
        </w:rPr>
        <w:endnoteReference w:id="142"/>
      </w:r>
      <w:r w:rsidRPr="00741517">
        <w:rPr>
          <w:rFonts w:eastAsia="Helvetica Neue" w:cstheme="minorHAnsi"/>
          <w:vertAlign w:val="superscript"/>
        </w:rPr>
        <w:t>,</w:t>
      </w:r>
      <w:r w:rsidRPr="00741517">
        <w:rPr>
          <w:rStyle w:val="EndnoteReference"/>
          <w:rFonts w:eastAsia="Helvetica Neue" w:cstheme="minorHAnsi"/>
        </w:rPr>
        <w:endnoteReference w:id="143"/>
      </w:r>
      <w:r w:rsidRPr="00741517">
        <w:rPr>
          <w:rFonts w:eastAsia="Helvetica Neue" w:cstheme="minorHAnsi"/>
          <w:vertAlign w:val="superscript"/>
        </w:rPr>
        <w:t>,</w:t>
      </w:r>
      <w:r w:rsidRPr="00741517">
        <w:rPr>
          <w:rStyle w:val="EndnoteReference"/>
          <w:rFonts w:eastAsia="Helvetica Neue" w:cstheme="minorHAnsi"/>
        </w:rPr>
        <w:endnoteReference w:id="144"/>
      </w:r>
      <w:r w:rsidRPr="00741517">
        <w:rPr>
          <w:rFonts w:eastAsia="Helvetica Neue" w:cstheme="minorHAnsi"/>
          <w:vertAlign w:val="superscript"/>
        </w:rPr>
        <w:t>,</w:t>
      </w:r>
      <w:r w:rsidRPr="00741517">
        <w:rPr>
          <w:rStyle w:val="EndnoteReference"/>
          <w:rFonts w:eastAsia="Helvetica Neue" w:cstheme="minorHAnsi"/>
        </w:rPr>
        <w:endnoteReference w:id="145"/>
      </w:r>
      <w:r w:rsidRPr="00741517">
        <w:rPr>
          <w:rFonts w:eastAsia="Helvetica Neue" w:cstheme="minorHAnsi"/>
        </w:rPr>
        <w:t>.</w:t>
      </w:r>
      <w:proofErr w:type="gramEnd"/>
      <w:r w:rsidRPr="00741517">
        <w:rPr>
          <w:rFonts w:eastAsia="Helvetica Neue" w:cstheme="minorHAnsi"/>
        </w:rPr>
        <w:t xml:space="preserve"> Research has found cell phone radiation exposures up to 30 times greater in the hippocampus and 10 times </w:t>
      </w:r>
      <w:r w:rsidRPr="00741517">
        <w:rPr>
          <w:rFonts w:eastAsia="Helvetica Neue" w:cstheme="minorHAnsi"/>
        </w:rPr>
        <w:lastRenderedPageBreak/>
        <w:t>greater in the bone marrow of the skull compared to adults</w:t>
      </w:r>
      <w:r w:rsidRPr="00741517">
        <w:rPr>
          <w:rFonts w:cstheme="minorHAnsi"/>
          <w:vertAlign w:val="superscript"/>
        </w:rPr>
        <w:endnoteReference w:id="146"/>
      </w:r>
      <w:r w:rsidRPr="00741517">
        <w:rPr>
          <w:rFonts w:eastAsia="Helvetica Neue" w:cstheme="minorHAnsi"/>
        </w:rPr>
        <w:t>. Intra-uterine development  may also be a period of heightened sensitivity, as foetal development involves complex and rapidly growing cellular systems that are particularly vulnerable, and studies investigating prenatal exposure have reported increased miscarriage,</w:t>
      </w:r>
      <w:r w:rsidRPr="00741517">
        <w:rPr>
          <w:rFonts w:cstheme="minorHAnsi"/>
          <w:vertAlign w:val="superscript"/>
        </w:rPr>
        <w:endnoteReference w:id="147"/>
      </w:r>
      <w:r w:rsidRPr="00741517">
        <w:rPr>
          <w:rFonts w:eastAsia="Helvetica Neue" w:cstheme="minorHAnsi"/>
        </w:rPr>
        <w:t xml:space="preserve"> impacts to the brain,</w:t>
      </w:r>
      <w:r w:rsidRPr="00741517">
        <w:rPr>
          <w:rFonts w:cstheme="minorHAnsi"/>
          <w:vertAlign w:val="superscript"/>
        </w:rPr>
        <w:endnoteReference w:id="148"/>
      </w:r>
      <w:r w:rsidRPr="00741517">
        <w:rPr>
          <w:rFonts w:eastAsia="Helvetica Neue" w:cstheme="minorHAnsi"/>
        </w:rPr>
        <w:t xml:space="preserve"> cognition,</w:t>
      </w:r>
      <w:r w:rsidRPr="00741517">
        <w:rPr>
          <w:rFonts w:cstheme="minorHAnsi"/>
          <w:vertAlign w:val="superscript"/>
        </w:rPr>
        <w:endnoteReference w:id="149"/>
      </w:r>
      <w:r w:rsidRPr="00741517">
        <w:rPr>
          <w:rFonts w:eastAsia="Helvetica Neue" w:cstheme="minorHAnsi"/>
        </w:rPr>
        <w:t xml:space="preserve"> behaviour,</w:t>
      </w:r>
      <w:r w:rsidRPr="00741517">
        <w:rPr>
          <w:rFonts w:cstheme="minorHAnsi"/>
          <w:vertAlign w:val="superscript"/>
        </w:rPr>
        <w:endnoteReference w:id="150"/>
      </w:r>
      <w:r w:rsidRPr="00741517">
        <w:rPr>
          <w:rFonts w:eastAsia="Helvetica Neue" w:cstheme="minorHAnsi"/>
        </w:rPr>
        <w:t xml:space="preserve"> development,</w:t>
      </w:r>
      <w:r w:rsidRPr="00741517">
        <w:rPr>
          <w:rFonts w:cstheme="minorHAnsi"/>
          <w:vertAlign w:val="superscript"/>
        </w:rPr>
        <w:endnoteReference w:id="151"/>
      </w:r>
      <w:r w:rsidRPr="00741517">
        <w:rPr>
          <w:rFonts w:eastAsia="Helvetica Neue" w:cstheme="minorHAnsi"/>
        </w:rPr>
        <w:t xml:space="preserve"> reproductive system,</w:t>
      </w:r>
      <w:r w:rsidRPr="00741517">
        <w:rPr>
          <w:rFonts w:cstheme="minorHAnsi"/>
          <w:vertAlign w:val="superscript"/>
        </w:rPr>
        <w:endnoteReference w:id="152"/>
      </w:r>
      <w:r w:rsidRPr="00741517">
        <w:rPr>
          <w:rFonts w:eastAsia="Helvetica Neue" w:cstheme="minorHAnsi"/>
        </w:rPr>
        <w:t xml:space="preserve"> and higher rates of ADHD</w:t>
      </w:r>
      <w:r w:rsidRPr="00741517">
        <w:rPr>
          <w:rFonts w:cstheme="minorHAnsi"/>
          <w:vertAlign w:val="superscript"/>
        </w:rPr>
        <w:endnoteReference w:id="153"/>
      </w:r>
      <w:r w:rsidRPr="00741517">
        <w:rPr>
          <w:rFonts w:eastAsia="Helvetica Neue" w:cstheme="minorHAnsi"/>
        </w:rPr>
        <w:t>. Potential inks with Autism have also been described</w:t>
      </w:r>
      <w:r w:rsidRPr="00741517">
        <w:rPr>
          <w:rStyle w:val="EndnoteReference"/>
          <w:rFonts w:eastAsia="Helvetica Neue" w:cstheme="minorHAnsi"/>
        </w:rPr>
        <w:endnoteReference w:id="154"/>
      </w:r>
      <w:proofErr w:type="gramStart"/>
      <w:r w:rsidRPr="00741517">
        <w:rPr>
          <w:rFonts w:eastAsia="Helvetica Neue" w:cstheme="minorHAnsi"/>
          <w:vertAlign w:val="superscript"/>
        </w:rPr>
        <w:t>,</w:t>
      </w:r>
      <w:r w:rsidRPr="00741517">
        <w:rPr>
          <w:rStyle w:val="EndnoteReference"/>
          <w:rFonts w:eastAsia="Helvetica Neue" w:cstheme="minorHAnsi"/>
        </w:rPr>
        <w:endnoteReference w:id="155"/>
      </w:r>
      <w:r w:rsidRPr="00741517">
        <w:rPr>
          <w:rFonts w:eastAsia="Helvetica Neue" w:cstheme="minorHAnsi"/>
        </w:rPr>
        <w:t>.</w:t>
      </w:r>
      <w:proofErr w:type="gramEnd"/>
      <w:r w:rsidRPr="00741517">
        <w:rPr>
          <w:rFonts w:eastAsia="Helvetica Neue" w:cstheme="minorHAnsi"/>
        </w:rPr>
        <w:t xml:space="preserve">  </w:t>
      </w:r>
    </w:p>
    <w:p w:rsidR="007D41EF" w:rsidRPr="00741517" w:rsidRDefault="007D41EF" w:rsidP="00741517">
      <w:pPr>
        <w:shd w:val="clear" w:color="auto" w:fill="FFFFFF"/>
        <w:spacing w:after="129"/>
        <w:rPr>
          <w:rFonts w:eastAsia="Times New Roman" w:cstheme="minorHAnsi"/>
          <w:b/>
          <w:lang w:eastAsia="en-GB"/>
        </w:rPr>
      </w:pPr>
      <w:r w:rsidRPr="00741517">
        <w:rPr>
          <w:rFonts w:eastAsia="Times New Roman" w:cstheme="minorHAnsi"/>
          <w:b/>
          <w:lang w:eastAsia="en-GB"/>
        </w:rPr>
        <w:t>Wildlife is vulnerable:</w:t>
      </w:r>
    </w:p>
    <w:p w:rsidR="007D41EF" w:rsidRPr="00741517" w:rsidRDefault="007D41EF" w:rsidP="00741517">
      <w:pPr>
        <w:shd w:val="clear" w:color="auto" w:fill="FFFFFF"/>
        <w:spacing w:after="129"/>
        <w:rPr>
          <w:rFonts w:eastAsia="Times New Roman" w:cstheme="minorHAnsi"/>
          <w:lang w:eastAsia="en-GB"/>
        </w:rPr>
      </w:pPr>
      <w:r w:rsidRPr="00741517">
        <w:rPr>
          <w:rFonts w:eastAsia="Times New Roman" w:cstheme="minorHAnsi"/>
          <w:lang w:eastAsia="en-GB"/>
        </w:rPr>
        <w:t xml:space="preserve">At a point in time when the ecological world around us faces the greatest crisis ever witnessed in the history of humanity, it is more important than ever that we protect our biological environment, flora and fauna from further damage. Despite the fact that a great deal of the evidence of harm to health that we have derives from animal and plant studies, effects of anthropogenic EMF on wildlife have been largely neglected. It is well established that multiple species rely on for example, </w:t>
      </w:r>
      <w:proofErr w:type="spellStart"/>
      <w:r w:rsidRPr="00741517">
        <w:rPr>
          <w:rFonts w:eastAsia="Times New Roman" w:cstheme="minorHAnsi"/>
          <w:lang w:eastAsia="en-GB"/>
        </w:rPr>
        <w:t>cryptochromes</w:t>
      </w:r>
      <w:proofErr w:type="spellEnd"/>
      <w:r w:rsidRPr="00741517">
        <w:rPr>
          <w:rFonts w:eastAsia="Times New Roman" w:cstheme="minorHAnsi"/>
          <w:lang w:eastAsia="en-GB"/>
        </w:rPr>
        <w:t xml:space="preserve"> and magnetite to sense and use electromagnetic fields to support their circadian rhythm, navigation, migration, hunting etc</w:t>
      </w:r>
      <w:r w:rsidRPr="00741517">
        <w:rPr>
          <w:rStyle w:val="EndnoteReference"/>
          <w:rFonts w:eastAsia="Times New Roman" w:cstheme="minorHAnsi"/>
          <w:lang w:eastAsia="en-GB"/>
        </w:rPr>
        <w:endnoteReference w:id="156"/>
      </w:r>
      <w:r w:rsidRPr="00741517">
        <w:rPr>
          <w:rFonts w:eastAsia="Times New Roman" w:cstheme="minorHAnsi"/>
          <w:vertAlign w:val="superscript"/>
          <w:lang w:eastAsia="en-GB"/>
        </w:rPr>
        <w:t>,</w:t>
      </w:r>
      <w:r w:rsidRPr="00741517">
        <w:rPr>
          <w:rStyle w:val="EndnoteReference"/>
          <w:rFonts w:eastAsia="Times New Roman" w:cstheme="minorHAnsi"/>
          <w:lang w:eastAsia="en-GB"/>
        </w:rPr>
        <w:endnoteReference w:id="157"/>
      </w:r>
      <w:r w:rsidRPr="00741517">
        <w:rPr>
          <w:rFonts w:eastAsia="Times New Roman" w:cstheme="minorHAnsi"/>
          <w:lang w:eastAsia="en-GB"/>
        </w:rPr>
        <w:t>. Current exposure limits fail to protect our planetary ecosystems and impactful effects are noted at exposures orders of magnitude below current allowable levels</w:t>
      </w:r>
      <w:r w:rsidRPr="00741517">
        <w:rPr>
          <w:rStyle w:val="EndnoteReference"/>
          <w:rFonts w:eastAsia="Times New Roman" w:cstheme="minorHAnsi"/>
          <w:lang w:eastAsia="en-GB"/>
        </w:rPr>
        <w:endnoteReference w:id="158"/>
      </w:r>
      <w:proofErr w:type="gramStart"/>
      <w:r w:rsidRPr="00741517">
        <w:rPr>
          <w:rFonts w:eastAsia="Times New Roman" w:cstheme="minorHAnsi"/>
          <w:vertAlign w:val="superscript"/>
          <w:lang w:eastAsia="en-GB"/>
        </w:rPr>
        <w:t>,</w:t>
      </w:r>
      <w:r w:rsidRPr="00741517">
        <w:rPr>
          <w:rStyle w:val="EndnoteReference"/>
          <w:rFonts w:eastAsia="Times New Roman" w:cstheme="minorHAnsi"/>
          <w:lang w:eastAsia="en-GB"/>
        </w:rPr>
        <w:endnoteReference w:id="159"/>
      </w:r>
      <w:r w:rsidRPr="00741517">
        <w:rPr>
          <w:rFonts w:eastAsia="Times New Roman" w:cstheme="minorHAnsi"/>
          <w:vertAlign w:val="superscript"/>
          <w:lang w:eastAsia="en-GB"/>
        </w:rPr>
        <w:t>,</w:t>
      </w:r>
      <w:r w:rsidRPr="00741517">
        <w:rPr>
          <w:rStyle w:val="EndnoteReference"/>
          <w:rFonts w:eastAsia="Times New Roman" w:cstheme="minorHAnsi"/>
          <w:lang w:eastAsia="en-GB"/>
        </w:rPr>
        <w:endnoteReference w:id="160"/>
      </w:r>
      <w:r w:rsidRPr="00741517">
        <w:rPr>
          <w:rFonts w:eastAsia="Times New Roman" w:cstheme="minorHAnsi"/>
          <w:vertAlign w:val="superscript"/>
          <w:lang w:eastAsia="en-GB"/>
        </w:rPr>
        <w:t>,</w:t>
      </w:r>
      <w:r w:rsidRPr="00741517">
        <w:rPr>
          <w:rStyle w:val="EndnoteReference"/>
          <w:rFonts w:eastAsia="Times New Roman" w:cstheme="minorHAnsi"/>
          <w:lang w:eastAsia="en-GB"/>
        </w:rPr>
        <w:endnoteReference w:id="161"/>
      </w:r>
      <w:r w:rsidRPr="00741517">
        <w:rPr>
          <w:rFonts w:eastAsia="Times New Roman" w:cstheme="minorHAnsi"/>
          <w:vertAlign w:val="superscript"/>
          <w:lang w:eastAsia="en-GB"/>
        </w:rPr>
        <w:t>,</w:t>
      </w:r>
      <w:r w:rsidRPr="00741517">
        <w:rPr>
          <w:rStyle w:val="EndnoteReference"/>
          <w:rFonts w:eastAsia="Times New Roman" w:cstheme="minorHAnsi"/>
          <w:lang w:eastAsia="en-GB"/>
        </w:rPr>
        <w:endnoteReference w:id="162"/>
      </w:r>
      <w:r w:rsidRPr="00741517">
        <w:rPr>
          <w:rFonts w:eastAsia="Times New Roman" w:cstheme="minorHAnsi"/>
          <w:lang w:eastAsia="en-GB"/>
        </w:rPr>
        <w:t>.</w:t>
      </w:r>
      <w:proofErr w:type="gramEnd"/>
      <w:r w:rsidRPr="00741517">
        <w:rPr>
          <w:rFonts w:eastAsia="Times New Roman" w:cstheme="minorHAnsi"/>
          <w:lang w:eastAsia="en-GB"/>
        </w:rPr>
        <w:t xml:space="preserve"> Some species can be especially vulnerable to specific frequency bands due to resonance effects resulting from the body size and other specific anatomical and physiological attributes. This is of particular concern when considering the effects of millimetre waves on insects including our pollinators</w:t>
      </w:r>
      <w:r w:rsidRPr="00741517">
        <w:rPr>
          <w:rStyle w:val="EndnoteReference"/>
          <w:rFonts w:eastAsia="Times New Roman" w:cstheme="minorHAnsi"/>
          <w:lang w:eastAsia="en-GB"/>
        </w:rPr>
        <w:endnoteReference w:id="163"/>
      </w:r>
      <w:proofErr w:type="gramStart"/>
      <w:r w:rsidRPr="00741517">
        <w:rPr>
          <w:rFonts w:eastAsia="Times New Roman" w:cstheme="minorHAnsi"/>
          <w:vertAlign w:val="superscript"/>
          <w:lang w:eastAsia="en-GB"/>
        </w:rPr>
        <w:t>,</w:t>
      </w:r>
      <w:r w:rsidRPr="00741517">
        <w:rPr>
          <w:rStyle w:val="EndnoteReference"/>
          <w:rFonts w:eastAsia="Times New Roman" w:cstheme="minorHAnsi"/>
          <w:lang w:eastAsia="en-GB"/>
        </w:rPr>
        <w:endnoteReference w:id="164"/>
      </w:r>
      <w:r w:rsidRPr="00741517">
        <w:rPr>
          <w:rFonts w:eastAsia="Times New Roman" w:cstheme="minorHAnsi"/>
          <w:vertAlign w:val="superscript"/>
          <w:lang w:eastAsia="en-GB"/>
        </w:rPr>
        <w:t>,</w:t>
      </w:r>
      <w:r w:rsidRPr="00741517">
        <w:rPr>
          <w:rStyle w:val="EndnoteReference"/>
          <w:rFonts w:eastAsia="Times New Roman" w:cstheme="minorHAnsi"/>
          <w:lang w:eastAsia="en-GB"/>
        </w:rPr>
        <w:endnoteReference w:id="165"/>
      </w:r>
      <w:r w:rsidRPr="00741517">
        <w:rPr>
          <w:rFonts w:eastAsia="Times New Roman" w:cstheme="minorHAnsi"/>
          <w:lang w:eastAsia="en-GB"/>
        </w:rPr>
        <w:t>.</w:t>
      </w:r>
      <w:proofErr w:type="gramEnd"/>
      <w:r w:rsidRPr="00741517">
        <w:rPr>
          <w:rFonts w:eastAsia="Times New Roman" w:cstheme="minorHAnsi"/>
          <w:lang w:eastAsia="en-GB"/>
        </w:rPr>
        <w:t xml:space="preserve"> Failure to acknowledge these rapidly accelerating harmful effects undermines even some well intentioned actions to support wildlife such as the use of tracking devices</w:t>
      </w:r>
      <w:r w:rsidRPr="00741517">
        <w:rPr>
          <w:rStyle w:val="EndnoteReference"/>
          <w:rFonts w:eastAsia="Times New Roman" w:cstheme="minorHAnsi"/>
          <w:lang w:eastAsia="en-GB"/>
        </w:rPr>
        <w:endnoteReference w:id="166"/>
      </w:r>
      <w:r w:rsidRPr="00741517">
        <w:rPr>
          <w:rFonts w:eastAsia="Times New Roman" w:cstheme="minorHAnsi"/>
          <w:lang w:eastAsia="en-GB"/>
        </w:rPr>
        <w:t>. We depend heavily on the natural world which bore us and the short-sighted, continued expansion of EMF emissions threatens all that gives us the ability to survive and flourish on Earth.</w:t>
      </w:r>
    </w:p>
    <w:p w:rsidR="007D41EF" w:rsidRPr="00741517" w:rsidRDefault="003E74FA" w:rsidP="00741517">
      <w:pPr>
        <w:shd w:val="clear" w:color="auto" w:fill="FFFFFF"/>
        <w:spacing w:after="129"/>
        <w:rPr>
          <w:rFonts w:eastAsia="Times New Roman" w:cstheme="minorHAnsi"/>
          <w:b/>
          <w:lang w:eastAsia="en-GB"/>
        </w:rPr>
      </w:pPr>
      <w:r>
        <w:rPr>
          <w:rFonts w:eastAsia="Times New Roman" w:cstheme="minorHAnsi"/>
          <w:b/>
          <w:lang w:eastAsia="en-GB"/>
        </w:rPr>
        <w:t>Rapid deployment races outran safety considerations</w:t>
      </w:r>
    </w:p>
    <w:p w:rsidR="00181F4D" w:rsidRPr="00741517" w:rsidRDefault="00181F4D" w:rsidP="00741517">
      <w:pPr>
        <w:shd w:val="clear" w:color="auto" w:fill="FFFFFF"/>
        <w:spacing w:after="129"/>
        <w:rPr>
          <w:rFonts w:eastAsia="Times New Roman" w:cstheme="minorHAnsi"/>
          <w:lang w:eastAsia="en-GB"/>
        </w:rPr>
      </w:pPr>
      <w:r w:rsidRPr="00741517">
        <w:rPr>
          <w:rFonts w:eastAsia="Times New Roman" w:cstheme="minorHAnsi"/>
          <w:lang w:eastAsia="en-GB"/>
        </w:rPr>
        <w:t xml:space="preserve">The proliferation of wireless devices (and the networks which serve them) is unprecedented. In 1996 the </w:t>
      </w:r>
      <w:proofErr w:type="spellStart"/>
      <w:r w:rsidRPr="00741517">
        <w:rPr>
          <w:rFonts w:eastAsia="Times New Roman" w:cstheme="minorHAnsi"/>
          <w:lang w:eastAsia="en-GB"/>
        </w:rPr>
        <w:t>smartphone</w:t>
      </w:r>
      <w:proofErr w:type="spellEnd"/>
      <w:r w:rsidRPr="00741517">
        <w:rPr>
          <w:rFonts w:eastAsia="Times New Roman" w:cstheme="minorHAnsi"/>
          <w:lang w:eastAsia="en-GB"/>
        </w:rPr>
        <w:t xml:space="preserve"> was virtually unheard of and the</w:t>
      </w:r>
      <w:r w:rsidR="00741517" w:rsidRPr="00741517">
        <w:rPr>
          <w:rFonts w:eastAsia="Times New Roman" w:cstheme="minorHAnsi"/>
          <w:lang w:eastAsia="en-GB"/>
        </w:rPr>
        <w:t xml:space="preserve"> exposure</w:t>
      </w:r>
      <w:r w:rsidRPr="00741517">
        <w:rPr>
          <w:rFonts w:eastAsia="Times New Roman" w:cstheme="minorHAnsi"/>
          <w:lang w:eastAsia="en-GB"/>
        </w:rPr>
        <w:t xml:space="preserve"> guidelines were over-relaxed for the technology of the time, let alone what was to come</w:t>
      </w:r>
      <w:fldSimple w:instr=" NOTEREF _Ref243384331 \h  \* MERGEFORMAT ">
        <w:r w:rsidR="00121342">
          <w:rPr>
            <w:rFonts w:eastAsia="Times New Roman" w:cstheme="minorHAnsi"/>
            <w:vertAlign w:val="superscript"/>
            <w:lang w:eastAsia="en-GB"/>
          </w:rPr>
          <w:t>1</w:t>
        </w:r>
      </w:fldSimple>
      <w:r w:rsidRPr="00741517">
        <w:rPr>
          <w:rFonts w:eastAsia="Times New Roman" w:cstheme="minorHAnsi"/>
          <w:vertAlign w:val="superscript"/>
          <w:lang w:eastAsia="en-GB"/>
        </w:rPr>
        <w:t>.</w:t>
      </w:r>
      <w:r w:rsidRPr="00741517">
        <w:rPr>
          <w:rStyle w:val="EndnoteReference"/>
          <w:rFonts w:eastAsia="Times New Roman" w:cstheme="minorHAnsi"/>
          <w:lang w:eastAsia="en-GB"/>
        </w:rPr>
        <w:endnoteReference w:id="167"/>
      </w:r>
      <w:r w:rsidRPr="00741517">
        <w:rPr>
          <w:rFonts w:eastAsia="Times New Roman" w:cstheme="minorHAnsi"/>
          <w:vertAlign w:val="superscript"/>
          <w:lang w:eastAsia="en-GB"/>
        </w:rPr>
        <w:t>,</w:t>
      </w:r>
      <w:r w:rsidRPr="00741517">
        <w:rPr>
          <w:rStyle w:val="EndnoteReference"/>
          <w:rFonts w:eastAsia="Times New Roman" w:cstheme="minorHAnsi"/>
          <w:lang w:eastAsia="en-GB"/>
        </w:rPr>
        <w:endnoteReference w:id="168"/>
      </w:r>
      <w:r w:rsidRPr="00741517">
        <w:rPr>
          <w:rFonts w:eastAsia="Times New Roman" w:cstheme="minorHAnsi"/>
          <w:vertAlign w:val="superscript"/>
          <w:lang w:eastAsia="en-GB"/>
        </w:rPr>
        <w:t>,</w:t>
      </w:r>
      <w:r w:rsidRPr="00741517">
        <w:rPr>
          <w:rStyle w:val="EndnoteReference"/>
          <w:rFonts w:eastAsia="Times New Roman" w:cstheme="minorHAnsi"/>
          <w:lang w:eastAsia="en-GB"/>
        </w:rPr>
        <w:endnoteReference w:id="169"/>
      </w:r>
      <w:proofErr w:type="gramStart"/>
      <w:r w:rsidRPr="00741517">
        <w:rPr>
          <w:rFonts w:eastAsia="Times New Roman" w:cstheme="minorHAnsi"/>
          <w:vertAlign w:val="superscript"/>
          <w:lang w:eastAsia="en-GB"/>
        </w:rPr>
        <w:t>,</w:t>
      </w:r>
      <w:proofErr w:type="gramEnd"/>
      <w:r w:rsidRPr="00741517">
        <w:rPr>
          <w:rStyle w:val="EndnoteReference"/>
          <w:rFonts w:eastAsia="Times New Roman" w:cstheme="minorHAnsi"/>
          <w:lang w:eastAsia="en-GB"/>
        </w:rPr>
        <w:endnoteReference w:id="170"/>
      </w:r>
      <w:r w:rsidRPr="00741517">
        <w:rPr>
          <w:rFonts w:eastAsia="Times New Roman" w:cstheme="minorHAnsi"/>
          <w:vertAlign w:val="superscript"/>
          <w:lang w:eastAsia="en-GB"/>
        </w:rPr>
        <w:t>.</w:t>
      </w:r>
      <w:r w:rsidRPr="00741517">
        <w:rPr>
          <w:rStyle w:val="EndnoteReference"/>
          <w:rFonts w:eastAsia="Times New Roman" w:cstheme="minorHAnsi"/>
          <w:lang w:eastAsia="en-GB"/>
        </w:rPr>
        <w:endnoteReference w:id="171"/>
      </w:r>
      <w:r w:rsidRPr="00741517">
        <w:rPr>
          <w:rFonts w:eastAsia="Times New Roman" w:cstheme="minorHAnsi"/>
          <w:vertAlign w:val="superscript"/>
          <w:lang w:eastAsia="en-GB"/>
        </w:rPr>
        <w:t>.</w:t>
      </w:r>
      <w:r w:rsidRPr="00741517">
        <w:rPr>
          <w:rStyle w:val="EndnoteReference"/>
          <w:rFonts w:eastAsia="Times New Roman" w:cstheme="minorHAnsi"/>
          <w:lang w:eastAsia="en-GB"/>
        </w:rPr>
        <w:endnoteReference w:id="172"/>
      </w:r>
      <w:r w:rsidRPr="00741517">
        <w:rPr>
          <w:rFonts w:eastAsia="Times New Roman" w:cstheme="minorHAnsi"/>
          <w:lang w:eastAsia="en-GB"/>
        </w:rPr>
        <w:t>. Exposures in the radiofrequency rage were found to surpass natural background levels by 10</w:t>
      </w:r>
      <w:r w:rsidRPr="00741517">
        <w:rPr>
          <w:rFonts w:eastAsia="Times New Roman" w:cstheme="minorHAnsi"/>
          <w:vertAlign w:val="superscript"/>
          <w:lang w:eastAsia="en-GB"/>
        </w:rPr>
        <w:t>18</w:t>
      </w:r>
      <w:r w:rsidRPr="00741517">
        <w:rPr>
          <w:rFonts w:eastAsia="Times New Roman" w:cstheme="minorHAnsi"/>
          <w:lang w:eastAsia="en-GB"/>
        </w:rPr>
        <w:t xml:space="preserve"> (a billion </w:t>
      </w:r>
      <w:proofErr w:type="spellStart"/>
      <w:r w:rsidRPr="00741517">
        <w:rPr>
          <w:rFonts w:eastAsia="Times New Roman" w:cstheme="minorHAnsi"/>
          <w:lang w:eastAsia="en-GB"/>
        </w:rPr>
        <w:t>billion</w:t>
      </w:r>
      <w:proofErr w:type="spellEnd"/>
      <w:r w:rsidRPr="00741517">
        <w:rPr>
          <w:rFonts w:eastAsia="Times New Roman" w:cstheme="minorHAnsi"/>
          <w:lang w:eastAsia="en-GB"/>
        </w:rPr>
        <w:t>, correctly known as a quintillion times) some years ago</w:t>
      </w:r>
      <w:r w:rsidRPr="00741517">
        <w:rPr>
          <w:rStyle w:val="EndnoteReference"/>
          <w:rFonts w:eastAsia="Times New Roman" w:cstheme="minorHAnsi"/>
          <w:lang w:eastAsia="en-GB"/>
        </w:rPr>
        <w:endnoteReference w:id="173"/>
      </w:r>
      <w:r w:rsidRPr="00741517">
        <w:rPr>
          <w:rFonts w:eastAsia="Times New Roman" w:cstheme="minorHAnsi"/>
          <w:lang w:eastAsia="en-GB"/>
        </w:rPr>
        <w:t xml:space="preserve"> and updated reliable exposure data is sparse. While other changes in the human environment which impact our health and ecosystems are hotly debated, this crucial domain remains obscure to the vast majority and therefore the rapid deployment has been largely uncontested. </w:t>
      </w:r>
    </w:p>
    <w:p w:rsidR="00181F4D" w:rsidRPr="00741517" w:rsidRDefault="00181F4D" w:rsidP="00741517">
      <w:pPr>
        <w:shd w:val="clear" w:color="auto" w:fill="FFFFFF"/>
        <w:spacing w:after="129"/>
        <w:rPr>
          <w:rFonts w:eastAsia="Times New Roman" w:cstheme="minorHAnsi"/>
          <w:lang w:eastAsia="en-GB"/>
        </w:rPr>
      </w:pPr>
      <w:r w:rsidRPr="00741517">
        <w:rPr>
          <w:rFonts w:eastAsia="Times New Roman" w:cstheme="minorHAnsi"/>
          <w:lang w:eastAsia="en-GB"/>
        </w:rPr>
        <w:t xml:space="preserve">Critical information for example deriving from animal cancer and reproductive studies (as referenced above), was lacking at the point those guidelines were constructed. Such data are invaluable for protection of human and animal health and cannot be ignored given the enormous scale of current exposure. Even small increases in risk translate to vast health damages in this context. </w:t>
      </w:r>
    </w:p>
    <w:p w:rsidR="00181F4D" w:rsidRPr="00741517" w:rsidRDefault="00181F4D" w:rsidP="00741517">
      <w:pPr>
        <w:shd w:val="clear" w:color="auto" w:fill="FFFFFF"/>
        <w:spacing w:after="129"/>
        <w:rPr>
          <w:rFonts w:eastAsia="Times New Roman" w:cstheme="minorHAnsi"/>
          <w:lang w:eastAsia="en-GB"/>
        </w:rPr>
      </w:pPr>
      <w:r w:rsidRPr="00741517">
        <w:rPr>
          <w:rFonts w:eastAsia="Times New Roman" w:cstheme="minorHAnsi"/>
          <w:lang w:eastAsia="en-GB"/>
        </w:rPr>
        <w:t xml:space="preserve">Exposures have dramatically increased from many different types of novel devices operating within all frequency bands. </w:t>
      </w:r>
      <w:r w:rsidRPr="00741517">
        <w:rPr>
          <w:rFonts w:cstheme="minorHAnsi"/>
        </w:rPr>
        <w:t xml:space="preserve">Screens which were limited primarily to hardwired devices in the </w:t>
      </w:r>
      <w:proofErr w:type="gramStart"/>
      <w:r w:rsidRPr="00741517">
        <w:rPr>
          <w:rFonts w:cstheme="minorHAnsi"/>
        </w:rPr>
        <w:t>90s,</w:t>
      </w:r>
      <w:proofErr w:type="gramEnd"/>
      <w:r w:rsidRPr="00741517">
        <w:rPr>
          <w:rFonts w:cstheme="minorHAnsi"/>
        </w:rPr>
        <w:t xml:space="preserve"> have become a primary source of non-Ionising EMF exposure, especially for children. They emit multiple different types of EMFs and are often held very close to the body – sometimes at zero distance. </w:t>
      </w:r>
      <w:proofErr w:type="spellStart"/>
      <w:r w:rsidRPr="00741517">
        <w:rPr>
          <w:rFonts w:cstheme="minorHAnsi"/>
        </w:rPr>
        <w:t>Smartphones</w:t>
      </w:r>
      <w:proofErr w:type="spellEnd"/>
      <w:r w:rsidRPr="00741517">
        <w:rPr>
          <w:rFonts w:cstheme="minorHAnsi"/>
        </w:rPr>
        <w:t xml:space="preserve">, tablets, laptops, smart watches, ear buds, smart speakers, tracker fobs and gaming systems can all emit radiofrequency (RF) radiation while also producing extremely low frequency </w:t>
      </w:r>
      <w:r w:rsidRPr="00741517">
        <w:rPr>
          <w:rFonts w:cstheme="minorHAnsi"/>
        </w:rPr>
        <w:lastRenderedPageBreak/>
        <w:t>(ELF) electric and magnetic fields from their internal electric circuitry and charging systems</w:t>
      </w:r>
      <w:r w:rsidRPr="00741517">
        <w:rPr>
          <w:rFonts w:cstheme="minorHAnsi"/>
          <w:vertAlign w:val="superscript"/>
        </w:rPr>
        <w:endnoteReference w:id="174"/>
      </w:r>
      <w:r w:rsidRPr="00741517">
        <w:rPr>
          <w:rFonts w:cstheme="minorHAnsi"/>
          <w:vertAlign w:val="superscript"/>
        </w:rPr>
        <w:t>,</w:t>
      </w:r>
      <w:r w:rsidRPr="00741517">
        <w:rPr>
          <w:rFonts w:cstheme="minorHAnsi"/>
          <w:vertAlign w:val="superscript"/>
        </w:rPr>
        <w:endnoteReference w:id="175"/>
      </w:r>
      <w:r w:rsidRPr="00741517">
        <w:rPr>
          <w:rFonts w:cstheme="minorHAnsi"/>
          <w:vertAlign w:val="superscript"/>
        </w:rPr>
        <w:t>.</w:t>
      </w:r>
      <w:r w:rsidRPr="00741517">
        <w:rPr>
          <w:rFonts w:cstheme="minorHAnsi"/>
        </w:rPr>
        <w:t xml:space="preserve"> These additive, synergistic exposures are not considered within the current exposure guidelines but can substantially increase the absorbed dose of non-ionising EMFs</w:t>
      </w:r>
      <w:r w:rsidRPr="00741517">
        <w:rPr>
          <w:rFonts w:cstheme="minorHAnsi"/>
          <w:vertAlign w:val="superscript"/>
        </w:rPr>
        <w:endnoteReference w:id="176"/>
      </w:r>
      <w:proofErr w:type="gramStart"/>
      <w:r w:rsidRPr="00741517">
        <w:rPr>
          <w:rFonts w:cstheme="minorHAnsi"/>
          <w:vertAlign w:val="superscript"/>
        </w:rPr>
        <w:t>,</w:t>
      </w:r>
      <w:r w:rsidRPr="00741517">
        <w:rPr>
          <w:rFonts w:cstheme="minorHAnsi"/>
          <w:vertAlign w:val="superscript"/>
        </w:rPr>
        <w:endnoteReference w:id="177"/>
      </w:r>
      <w:r w:rsidRPr="00741517">
        <w:rPr>
          <w:rFonts w:cstheme="minorHAnsi"/>
        </w:rPr>
        <w:t>.</w:t>
      </w:r>
      <w:proofErr w:type="gramEnd"/>
      <w:r w:rsidRPr="00741517">
        <w:rPr>
          <w:rFonts w:cstheme="minorHAnsi"/>
        </w:rPr>
        <w:t xml:space="preserve"> </w:t>
      </w:r>
    </w:p>
    <w:p w:rsidR="00181F4D" w:rsidRPr="00741517" w:rsidRDefault="00181F4D" w:rsidP="00741517">
      <w:pPr>
        <w:shd w:val="clear" w:color="auto" w:fill="FFFFFF"/>
        <w:spacing w:after="129"/>
        <w:rPr>
          <w:rFonts w:eastAsia="Times New Roman" w:cstheme="minorHAnsi"/>
          <w:lang w:eastAsia="en-GB"/>
        </w:rPr>
      </w:pPr>
      <w:r w:rsidRPr="00741517">
        <w:rPr>
          <w:rFonts w:eastAsia="Helvetica Neue" w:cstheme="minorHAnsi"/>
        </w:rPr>
        <w:t>In addition to exposure sources from devices that people are holding and using, there are increased exposures from constantly connected “smart” devices in the home and emissions outside from cell towers, 4G, 5G and other networks. These have substantially increased background EMF exposure in homes, offices, schools and the public domain. Data centres and the power grids which service them further increase ELF-EMF, exposures which are long linked to an increased risk of childhood leukaemia</w:t>
      </w:r>
      <w:r w:rsidRPr="00741517">
        <w:rPr>
          <w:rFonts w:eastAsia="Helvetica Neue" w:cstheme="minorHAnsi"/>
          <w:vertAlign w:val="superscript"/>
        </w:rPr>
        <w:endnoteReference w:id="178"/>
      </w:r>
      <w:r w:rsidRPr="00741517">
        <w:rPr>
          <w:rFonts w:eastAsia="Helvetica Neue" w:cstheme="minorHAnsi"/>
          <w:vertAlign w:val="superscript"/>
        </w:rPr>
        <w:t>,</w:t>
      </w:r>
      <w:r w:rsidRPr="00741517">
        <w:rPr>
          <w:rFonts w:eastAsia="Helvetica Neue" w:cstheme="minorHAnsi"/>
          <w:vertAlign w:val="superscript"/>
        </w:rPr>
        <w:endnoteReference w:id="179"/>
      </w:r>
      <w:r w:rsidRPr="00741517">
        <w:rPr>
          <w:rFonts w:eastAsia="Helvetica Neue" w:cstheme="minorHAnsi"/>
          <w:vertAlign w:val="superscript"/>
        </w:rPr>
        <w:t>,</w:t>
      </w:r>
      <w:r w:rsidRPr="00741517">
        <w:rPr>
          <w:rFonts w:eastAsia="Helvetica Neue" w:cstheme="minorHAnsi"/>
          <w:vertAlign w:val="superscript"/>
        </w:rPr>
        <w:endnoteReference w:id="180"/>
      </w:r>
      <w:r w:rsidRPr="00741517">
        <w:rPr>
          <w:rFonts w:eastAsia="Helvetica Neue" w:cstheme="minorHAnsi"/>
          <w:vertAlign w:val="superscript"/>
        </w:rPr>
        <w:t>,</w:t>
      </w:r>
      <w:r w:rsidRPr="00741517">
        <w:rPr>
          <w:rFonts w:eastAsia="Helvetica Neue" w:cstheme="minorHAnsi"/>
          <w:vertAlign w:val="superscript"/>
        </w:rPr>
        <w:endnoteReference w:id="181"/>
      </w:r>
      <w:r w:rsidRPr="00741517">
        <w:rPr>
          <w:rFonts w:eastAsia="Helvetica Neue" w:cstheme="minorHAnsi"/>
        </w:rPr>
        <w:t>.</w:t>
      </w:r>
    </w:p>
    <w:p w:rsidR="00181F4D" w:rsidRPr="00741517" w:rsidRDefault="00181F4D" w:rsidP="00741517">
      <w:pPr>
        <w:shd w:val="clear" w:color="auto" w:fill="FFFFFF"/>
        <w:spacing w:after="129"/>
        <w:rPr>
          <w:rFonts w:eastAsia="Times New Roman" w:cstheme="minorHAnsi"/>
          <w:lang w:eastAsia="en-GB"/>
        </w:rPr>
      </w:pPr>
      <w:r w:rsidRPr="00741517">
        <w:rPr>
          <w:rFonts w:eastAsia="Times New Roman" w:cstheme="minorHAnsi"/>
          <w:lang w:eastAsia="en-GB"/>
        </w:rPr>
        <w:t xml:space="preserve">The introduction of higher frequencies into the public domain is a particularly blind leap, given the paucity of literature on use of millimetre waves that are being implemented with 5G. The speed of deployment of these additive, untested exposures is gravely irresponsible in the face of the evidence that we already have, demonstrating harmful effects from pre-existing infrastructure. </w:t>
      </w:r>
    </w:p>
    <w:p w:rsidR="00181F4D" w:rsidRPr="00741517" w:rsidRDefault="00181F4D" w:rsidP="00741517">
      <w:pPr>
        <w:shd w:val="clear" w:color="auto" w:fill="FFFFFF"/>
        <w:spacing w:after="129"/>
        <w:rPr>
          <w:rFonts w:eastAsia="Times New Roman" w:cstheme="minorHAnsi"/>
          <w:lang w:eastAsia="en-GB"/>
        </w:rPr>
      </w:pPr>
      <w:r w:rsidRPr="00741517">
        <w:rPr>
          <w:rFonts w:eastAsia="Times New Roman" w:cstheme="minorHAnsi"/>
          <w:lang w:eastAsia="en-GB"/>
        </w:rPr>
        <w:t xml:space="preserve">There is clearly an effort in the USA as well as across the globe to fill in all ‘not spots’ (areas of no or low signal coverage). In reality however, there should be active construction of low EMF zones in order to preserve the human right to avoid exposure. Focally, these zones must include central areas with zero detectable anthropogenic EMF exposure to allow protection of those with acute or chronic EMF related health complaints as well as those who simply do not consent to exposure. </w:t>
      </w:r>
    </w:p>
    <w:p w:rsidR="00181F4D" w:rsidRPr="00741517" w:rsidRDefault="00181F4D" w:rsidP="00741517">
      <w:pPr>
        <w:rPr>
          <w:rFonts w:cstheme="minorHAnsi"/>
          <w:bCs/>
        </w:rPr>
      </w:pPr>
      <w:r w:rsidRPr="00741517">
        <w:rPr>
          <w:rFonts w:cstheme="minorHAnsi"/>
          <w:bCs/>
        </w:rPr>
        <w:t>While a true biological ‘no effect level’ has not yet been demonstrated, the intensity of exposure does dissipate in keeping with the inverse square law, so keeping wireless emissions and devices as physically far away as possible can dramatically reduce peak, average and cumulative exposures.</w:t>
      </w:r>
      <w:r w:rsidR="007D41EF" w:rsidRPr="00741517">
        <w:rPr>
          <w:rFonts w:cstheme="minorHAnsi"/>
          <w:bCs/>
        </w:rPr>
        <w:t xml:space="preserve"> Control groups would once again become available (both human and animal) if effective low EMF zones were implemented and large health data could be compared between residents in truly low EMF areas versus high.</w:t>
      </w:r>
    </w:p>
    <w:p w:rsidR="007D41EF" w:rsidRPr="00741517" w:rsidRDefault="007D41EF" w:rsidP="00741517">
      <w:pPr>
        <w:shd w:val="clear" w:color="auto" w:fill="FFFFFF"/>
        <w:spacing w:after="150"/>
        <w:rPr>
          <w:rFonts w:eastAsia="Times New Roman" w:cstheme="minorHAnsi"/>
          <w:lang w:eastAsia="en-GB"/>
        </w:rPr>
      </w:pPr>
      <w:r w:rsidRPr="00741517">
        <w:rPr>
          <w:rFonts w:eastAsia="Times New Roman" w:cstheme="minorHAnsi"/>
          <w:lang w:eastAsia="en-GB"/>
        </w:rPr>
        <w:t xml:space="preserve">Database registries are necessary for all EMF attributed health effects (attributed either by individuals or their physicians with a clear indication of who is registering the information). High quality dosimeters (measuring peak intensities as well as averages and measuring all relevant frequencies) can be used to gather large amounts of data on exposures and symptoms. Biomarker studies should be expedited, but only biomarkers which are relevant to the individual participants’ clinical histories should be used. </w:t>
      </w:r>
    </w:p>
    <w:p w:rsidR="007D41EF" w:rsidRPr="00741517" w:rsidRDefault="00741517" w:rsidP="00741517">
      <w:pPr>
        <w:rPr>
          <w:rFonts w:cstheme="minorHAnsi"/>
          <w:b/>
          <w:bCs/>
        </w:rPr>
      </w:pPr>
      <w:r w:rsidRPr="00741517">
        <w:rPr>
          <w:rFonts w:cstheme="minorHAnsi"/>
          <w:b/>
          <w:bCs/>
        </w:rPr>
        <w:t xml:space="preserve">Inadequate compliance testing </w:t>
      </w:r>
      <w:r w:rsidR="003E74FA">
        <w:rPr>
          <w:rFonts w:cstheme="minorHAnsi"/>
          <w:b/>
          <w:bCs/>
        </w:rPr>
        <w:t>compounds the hazard</w:t>
      </w:r>
    </w:p>
    <w:p w:rsidR="00181F4D" w:rsidRPr="00741517" w:rsidRDefault="00181F4D" w:rsidP="00741517">
      <w:pPr>
        <w:shd w:val="clear" w:color="auto" w:fill="FFFFFF"/>
        <w:spacing w:after="0"/>
        <w:rPr>
          <w:rFonts w:eastAsia="Times New Roman" w:cstheme="minorHAnsi"/>
          <w:lang w:eastAsia="en-GB"/>
        </w:rPr>
      </w:pPr>
      <w:r w:rsidRPr="00741517">
        <w:rPr>
          <w:rFonts w:eastAsia="Times New Roman" w:cstheme="minorHAnsi"/>
          <w:lang w:eastAsia="en-GB"/>
        </w:rPr>
        <w:t>In other countries phones have been tested (using lifelike exposure distances) to check compliance with radiation emissions, and this has revealed that a large proportion (8/10 mobile phones tested in one case) of phones exceed even the invalid tissue-heating ICNIRP exposure levels</w:t>
      </w:r>
      <w:r w:rsidRPr="00741517">
        <w:rPr>
          <w:rStyle w:val="EndnoteReference"/>
          <w:rFonts w:cstheme="minorHAnsi"/>
        </w:rPr>
        <w:endnoteReference w:id="182"/>
      </w:r>
      <w:proofErr w:type="gramStart"/>
      <w:r w:rsidRPr="00741517">
        <w:rPr>
          <w:rFonts w:cstheme="minorHAnsi"/>
          <w:vertAlign w:val="superscript"/>
        </w:rPr>
        <w:t>,</w:t>
      </w:r>
      <w:bookmarkStart w:id="47" w:name="_Ref48201803"/>
      <w:r w:rsidRPr="00741517">
        <w:rPr>
          <w:rStyle w:val="EndnoteReference"/>
          <w:rFonts w:cstheme="minorHAnsi"/>
        </w:rPr>
        <w:endnoteReference w:id="183"/>
      </w:r>
      <w:bookmarkEnd w:id="47"/>
      <w:r w:rsidRPr="00741517">
        <w:rPr>
          <w:rFonts w:eastAsia="Times New Roman" w:cstheme="minorHAnsi"/>
          <w:lang w:eastAsia="en-GB"/>
        </w:rPr>
        <w:t>.</w:t>
      </w:r>
      <w:proofErr w:type="gramEnd"/>
      <w:r w:rsidRPr="00741517">
        <w:rPr>
          <w:rFonts w:eastAsia="Times New Roman" w:cstheme="minorHAnsi"/>
          <w:lang w:eastAsia="en-GB"/>
        </w:rPr>
        <w:t xml:space="preserve"> Following these compliance checks, multiple mobile phone models were withdrawn from the market or updated with software ‘fixes’ to reduce radiation emissions. This has not happened in the USA either because compliance has not been tested or because the results of compliance tests have not been publicised. </w:t>
      </w:r>
    </w:p>
    <w:p w:rsidR="00181F4D" w:rsidRPr="00741517" w:rsidRDefault="00181F4D" w:rsidP="00741517">
      <w:pPr>
        <w:shd w:val="clear" w:color="auto" w:fill="FFFFFF"/>
        <w:spacing w:after="0"/>
        <w:rPr>
          <w:rFonts w:eastAsia="Times New Roman" w:cstheme="minorHAnsi"/>
          <w:lang w:eastAsia="en-GB"/>
        </w:rPr>
      </w:pPr>
    </w:p>
    <w:p w:rsidR="003F664E" w:rsidRDefault="00181F4D" w:rsidP="00741517">
      <w:pPr>
        <w:shd w:val="clear" w:color="auto" w:fill="FFFFFF"/>
        <w:spacing w:after="0"/>
        <w:rPr>
          <w:rFonts w:eastAsia="Times New Roman" w:cstheme="minorHAnsi"/>
          <w:lang w:eastAsia="en-GB"/>
        </w:rPr>
      </w:pPr>
      <w:r w:rsidRPr="00741517">
        <w:rPr>
          <w:rFonts w:eastAsia="Times New Roman" w:cstheme="minorHAnsi"/>
          <w:lang w:eastAsia="en-GB"/>
        </w:rPr>
        <w:t xml:space="preserve">The US Government needs to implement these basic safety checks using realistic conditions (such as zero distance from skin) and exposure measures which capture peak intensity spikes in biologically </w:t>
      </w:r>
      <w:r w:rsidRPr="00741517">
        <w:rPr>
          <w:rFonts w:eastAsia="Times New Roman" w:cstheme="minorHAnsi"/>
          <w:lang w:eastAsia="en-GB"/>
        </w:rPr>
        <w:lastRenderedPageBreak/>
        <w:t xml:space="preserve">relevant sized volumes - avoiding averaging over inappropriately large sections which is a current problem. </w:t>
      </w:r>
    </w:p>
    <w:p w:rsidR="003F664E" w:rsidRDefault="003F664E" w:rsidP="00741517">
      <w:pPr>
        <w:shd w:val="clear" w:color="auto" w:fill="FFFFFF"/>
        <w:spacing w:after="0"/>
        <w:rPr>
          <w:rFonts w:eastAsia="Times New Roman" w:cstheme="minorHAnsi"/>
          <w:lang w:eastAsia="en-GB"/>
        </w:rPr>
      </w:pPr>
    </w:p>
    <w:p w:rsidR="003F664E" w:rsidRPr="003F664E" w:rsidRDefault="003F664E" w:rsidP="00741517">
      <w:pPr>
        <w:shd w:val="clear" w:color="auto" w:fill="FFFFFF"/>
        <w:spacing w:after="0"/>
        <w:rPr>
          <w:rFonts w:eastAsia="Times New Roman" w:cstheme="minorHAnsi"/>
          <w:b/>
          <w:lang w:eastAsia="en-GB"/>
        </w:rPr>
      </w:pPr>
      <w:r w:rsidRPr="003F664E">
        <w:rPr>
          <w:rFonts w:eastAsia="Times New Roman" w:cstheme="minorHAnsi"/>
          <w:b/>
          <w:lang w:eastAsia="en-GB"/>
        </w:rPr>
        <w:t>New exposure guidelines must be constructed by independent experts</w:t>
      </w:r>
    </w:p>
    <w:p w:rsidR="003F664E" w:rsidRDefault="003F664E" w:rsidP="00741517">
      <w:pPr>
        <w:shd w:val="clear" w:color="auto" w:fill="FFFFFF"/>
        <w:spacing w:after="0"/>
        <w:rPr>
          <w:rFonts w:eastAsia="Times New Roman" w:cstheme="minorHAnsi"/>
          <w:lang w:eastAsia="en-GB"/>
        </w:rPr>
      </w:pPr>
    </w:p>
    <w:p w:rsidR="00181F4D" w:rsidRPr="00741517" w:rsidRDefault="00181F4D" w:rsidP="00741517">
      <w:pPr>
        <w:shd w:val="clear" w:color="auto" w:fill="FFFFFF"/>
        <w:spacing w:after="0"/>
        <w:rPr>
          <w:rFonts w:eastAsia="Times New Roman" w:cstheme="minorHAnsi"/>
          <w:lang w:eastAsia="en-GB"/>
        </w:rPr>
      </w:pPr>
      <w:r w:rsidRPr="00741517">
        <w:rPr>
          <w:rFonts w:eastAsia="Times New Roman" w:cstheme="minorHAnsi"/>
          <w:lang w:eastAsia="en-GB"/>
        </w:rPr>
        <w:t>A truly independent expert group should be gathered to construct new exposure limits which are truly evidence based and protective of biology for all citizens (not just the unusually large males that the ‘Standard Anthropomorphic Mannequin’ was modelled on). A new review must include experts who have expressed concerns regarding the laxity of current exposure limits such as those who have signed the EMF Scientists’ Appeal which comprises over two hundred and seventy scientists representing 45 different countries, all of whom have published within this field.</w:t>
      </w:r>
    </w:p>
    <w:p w:rsidR="00181F4D" w:rsidRPr="00741517" w:rsidRDefault="00181F4D" w:rsidP="00741517">
      <w:pPr>
        <w:shd w:val="clear" w:color="auto" w:fill="FFFFFF"/>
        <w:spacing w:after="0"/>
        <w:rPr>
          <w:rFonts w:eastAsia="Times New Roman" w:cstheme="minorHAnsi"/>
          <w:lang w:eastAsia="en-GB"/>
        </w:rPr>
      </w:pPr>
    </w:p>
    <w:p w:rsidR="00181F4D" w:rsidRPr="00741517" w:rsidRDefault="00181F4D" w:rsidP="00741517">
      <w:pPr>
        <w:shd w:val="clear" w:color="auto" w:fill="FFFFFF"/>
        <w:spacing w:after="100"/>
        <w:rPr>
          <w:rFonts w:eastAsia="Times New Roman" w:cstheme="minorHAnsi"/>
          <w:lang w:eastAsia="en-GB"/>
        </w:rPr>
      </w:pPr>
      <w:r w:rsidRPr="00741517">
        <w:rPr>
          <w:rFonts w:eastAsia="Times New Roman" w:cstheme="minorHAnsi"/>
          <w:lang w:eastAsia="en-GB"/>
        </w:rPr>
        <w:t xml:space="preserve">Far lower limits have been proposed by multiple expert groups including the </w:t>
      </w:r>
      <w:proofErr w:type="spellStart"/>
      <w:r w:rsidRPr="00741517">
        <w:rPr>
          <w:rFonts w:eastAsia="Times New Roman" w:cstheme="minorHAnsi"/>
          <w:lang w:eastAsia="en-GB"/>
        </w:rPr>
        <w:t>Bioinitiative</w:t>
      </w:r>
      <w:proofErr w:type="spellEnd"/>
      <w:r w:rsidRPr="00741517">
        <w:rPr>
          <w:rFonts w:eastAsia="Times New Roman" w:cstheme="minorHAnsi"/>
          <w:lang w:eastAsia="en-GB"/>
        </w:rPr>
        <w:t xml:space="preserve"> Working Group</w:t>
      </w:r>
      <w:r w:rsidRPr="00741517">
        <w:rPr>
          <w:rStyle w:val="EndnoteReference"/>
          <w:rFonts w:eastAsia="Times New Roman" w:cstheme="minorHAnsi"/>
          <w:lang w:eastAsia="en-GB"/>
        </w:rPr>
        <w:endnoteReference w:id="184"/>
      </w:r>
      <w:r w:rsidRPr="00741517">
        <w:rPr>
          <w:rFonts w:eastAsia="Times New Roman" w:cstheme="minorHAnsi"/>
          <w:lang w:eastAsia="en-GB"/>
        </w:rPr>
        <w:t>, Institute of Building Biologists</w:t>
      </w:r>
      <w:r w:rsidRPr="00741517">
        <w:rPr>
          <w:rStyle w:val="EndnoteReference"/>
          <w:rFonts w:eastAsia="Times New Roman" w:cstheme="minorHAnsi"/>
          <w:lang w:eastAsia="en-GB"/>
        </w:rPr>
        <w:endnoteReference w:id="185"/>
      </w:r>
      <w:r w:rsidRPr="00741517">
        <w:rPr>
          <w:rFonts w:eastAsia="Times New Roman" w:cstheme="minorHAnsi"/>
          <w:lang w:eastAsia="en-GB"/>
        </w:rPr>
        <w:t>, EMF Call</w:t>
      </w:r>
      <w:r w:rsidRPr="00741517">
        <w:rPr>
          <w:rStyle w:val="EndnoteReference"/>
          <w:rFonts w:eastAsia="Times New Roman" w:cstheme="minorHAnsi"/>
          <w:lang w:eastAsia="en-GB"/>
        </w:rPr>
        <w:endnoteReference w:id="186"/>
      </w:r>
      <w:r w:rsidRPr="00741517">
        <w:rPr>
          <w:rFonts w:eastAsia="Times New Roman" w:cstheme="minorHAnsi"/>
          <w:lang w:eastAsia="en-GB"/>
        </w:rPr>
        <w:t xml:space="preserve"> and EUROPAEM 2016 EMF Guidelines</w:t>
      </w:r>
      <w:r w:rsidRPr="00741517">
        <w:rPr>
          <w:rStyle w:val="EndnoteReference"/>
          <w:rFonts w:eastAsia="Times New Roman" w:cstheme="minorHAnsi"/>
          <w:lang w:eastAsia="en-GB"/>
        </w:rPr>
        <w:endnoteReference w:id="187"/>
      </w:r>
      <w:r w:rsidRPr="00741517">
        <w:rPr>
          <w:rFonts w:eastAsia="Times New Roman" w:cstheme="minorHAnsi"/>
          <w:lang w:eastAsia="en-GB"/>
        </w:rPr>
        <w:t xml:space="preserve"> and practical guidance provided for creating lower EMF public spaces</w:t>
      </w:r>
      <w:r w:rsidRPr="00741517">
        <w:rPr>
          <w:rStyle w:val="EndnoteReference"/>
          <w:rFonts w:eastAsia="Times New Roman" w:cstheme="minorHAnsi"/>
          <w:lang w:eastAsia="en-GB"/>
        </w:rPr>
        <w:endnoteReference w:id="188"/>
      </w:r>
      <w:r w:rsidRPr="00741517">
        <w:rPr>
          <w:rFonts w:eastAsia="Times New Roman" w:cstheme="minorHAnsi"/>
          <w:lang w:eastAsia="en-GB"/>
        </w:rPr>
        <w:t>. Because these calls for lowered emission thresholds have been ignored, there is no real attempt to manufacture devices or create infrastructure that emits the lowest possible doses. We have published suggestions for ways to substantially reduce absorbed radiation from phones for example</w:t>
      </w:r>
      <w:r w:rsidRPr="00741517">
        <w:rPr>
          <w:rStyle w:val="EndnoteReference"/>
          <w:rFonts w:eastAsia="Times New Roman" w:cstheme="minorHAnsi"/>
          <w:lang w:eastAsia="en-GB"/>
        </w:rPr>
        <w:endnoteReference w:id="189"/>
      </w:r>
      <w:r w:rsidRPr="00741517">
        <w:rPr>
          <w:rFonts w:eastAsia="Times New Roman" w:cstheme="minorHAnsi"/>
          <w:lang w:eastAsia="en-GB"/>
        </w:rPr>
        <w:t>, but unless such reductions are legally mandated, they will continue to be side-stepped. Radiation reduction strategies are inarguably positive – in addition to reducing health risks, they also decrease energy consumption.</w:t>
      </w:r>
    </w:p>
    <w:p w:rsidR="00181F4D" w:rsidRPr="00741517" w:rsidRDefault="00181F4D" w:rsidP="00741517">
      <w:pPr>
        <w:spacing w:before="240" w:after="240"/>
        <w:rPr>
          <w:rFonts w:eastAsia="Times New Roman" w:cstheme="minorHAnsi"/>
          <w:b/>
          <w:lang w:eastAsia="en-GB"/>
        </w:rPr>
      </w:pPr>
      <w:r w:rsidRPr="00741517">
        <w:rPr>
          <w:rFonts w:eastAsia="Times New Roman" w:cstheme="minorHAnsi"/>
          <w:b/>
          <w:lang w:eastAsia="en-GB"/>
        </w:rPr>
        <w:t>Summary and recommendations:</w:t>
      </w:r>
    </w:p>
    <w:p w:rsidR="00181F4D" w:rsidRPr="00741517" w:rsidRDefault="00181F4D" w:rsidP="00741517">
      <w:pPr>
        <w:spacing w:before="240" w:after="240"/>
        <w:rPr>
          <w:rFonts w:eastAsia="Helvetica Neue" w:cstheme="minorHAnsi"/>
        </w:rPr>
      </w:pPr>
      <w:r w:rsidRPr="00741517">
        <w:rPr>
          <w:rFonts w:eastAsia="Helvetica Neue" w:cstheme="minorHAnsi"/>
        </w:rPr>
        <w:t xml:space="preserve">Government limits for allowable human exposures to wireless RF radiation, such as those of the International Commission on Non-Ionising Radiation Protection (ICNIRP), and the Institute of Electrical and Electronics Engineers (IEEE) do not assure safety. These limits were set decades ago, based on inaccurate assumptions, including that they: </w:t>
      </w:r>
    </w:p>
    <w:p w:rsidR="00181F4D" w:rsidRPr="00741517" w:rsidRDefault="00181F4D" w:rsidP="00741517">
      <w:pPr>
        <w:numPr>
          <w:ilvl w:val="0"/>
          <w:numId w:val="3"/>
        </w:numPr>
        <w:spacing w:before="240" w:after="0"/>
        <w:ind w:left="0" w:firstLine="0"/>
        <w:rPr>
          <w:rFonts w:eastAsia="Helvetica Neue" w:cstheme="minorHAnsi"/>
        </w:rPr>
      </w:pPr>
      <w:r w:rsidRPr="00741517">
        <w:rPr>
          <w:rFonts w:eastAsia="Helvetica Neue" w:cstheme="minorHAnsi"/>
        </w:rPr>
        <w:t>Are based solely on preventing tissue heating during short-term exposure</w:t>
      </w:r>
    </w:p>
    <w:p w:rsidR="00181F4D" w:rsidRPr="00741517" w:rsidRDefault="00181F4D" w:rsidP="00741517">
      <w:pPr>
        <w:numPr>
          <w:ilvl w:val="0"/>
          <w:numId w:val="3"/>
        </w:numPr>
        <w:spacing w:after="0"/>
        <w:ind w:left="0" w:firstLine="0"/>
        <w:rPr>
          <w:rFonts w:eastAsia="Helvetica Neue" w:cstheme="minorHAnsi"/>
        </w:rPr>
      </w:pPr>
      <w:r w:rsidRPr="00741517">
        <w:rPr>
          <w:rFonts w:eastAsia="Helvetica Neue" w:cstheme="minorHAnsi"/>
        </w:rPr>
        <w:t>Do not address biological effects from low-intensity, cumulative, or long-term exposure</w:t>
      </w:r>
    </w:p>
    <w:p w:rsidR="00181F4D" w:rsidRPr="00741517" w:rsidRDefault="00181F4D" w:rsidP="00741517">
      <w:pPr>
        <w:numPr>
          <w:ilvl w:val="0"/>
          <w:numId w:val="3"/>
        </w:numPr>
        <w:spacing w:after="0"/>
        <w:ind w:left="0" w:firstLine="0"/>
        <w:rPr>
          <w:rFonts w:eastAsia="Helvetica Neue" w:cstheme="minorHAnsi"/>
        </w:rPr>
      </w:pPr>
      <w:r w:rsidRPr="00741517">
        <w:rPr>
          <w:rFonts w:eastAsia="Helvetica Neue" w:cstheme="minorHAnsi"/>
        </w:rPr>
        <w:t xml:space="preserve">Do not address synergistic or additive effects </w:t>
      </w:r>
    </w:p>
    <w:p w:rsidR="00181F4D" w:rsidRPr="00741517" w:rsidRDefault="00181F4D" w:rsidP="00741517">
      <w:pPr>
        <w:numPr>
          <w:ilvl w:val="0"/>
          <w:numId w:val="3"/>
        </w:numPr>
        <w:spacing w:after="0"/>
        <w:ind w:left="0" w:firstLine="0"/>
        <w:rPr>
          <w:rFonts w:eastAsia="Helvetica Neue" w:cstheme="minorHAnsi"/>
        </w:rPr>
      </w:pPr>
      <w:r w:rsidRPr="00741517">
        <w:rPr>
          <w:rFonts w:cstheme="minorHAnsi"/>
        </w:rPr>
        <w:t>Neglect research on biological effects or health effects outside of heating</w:t>
      </w:r>
    </w:p>
    <w:p w:rsidR="00181F4D" w:rsidRPr="00741517" w:rsidRDefault="00181F4D" w:rsidP="00741517">
      <w:pPr>
        <w:numPr>
          <w:ilvl w:val="0"/>
          <w:numId w:val="3"/>
        </w:numPr>
        <w:spacing w:after="0"/>
        <w:ind w:left="0" w:firstLine="0"/>
        <w:rPr>
          <w:rFonts w:eastAsia="Helvetica Neue" w:cstheme="minorHAnsi"/>
        </w:rPr>
      </w:pPr>
      <w:r w:rsidRPr="00741517">
        <w:rPr>
          <w:rFonts w:eastAsia="Helvetica Neue" w:cstheme="minorHAnsi"/>
        </w:rPr>
        <w:t>Lack adequate safety factors that account for children’s unique vulnerabilities</w:t>
      </w:r>
    </w:p>
    <w:p w:rsidR="00181F4D" w:rsidRPr="00741517" w:rsidRDefault="00181F4D" w:rsidP="00741517">
      <w:pPr>
        <w:numPr>
          <w:ilvl w:val="0"/>
          <w:numId w:val="3"/>
        </w:numPr>
        <w:spacing w:after="0"/>
        <w:ind w:left="0" w:firstLine="0"/>
        <w:rPr>
          <w:rFonts w:eastAsia="Helvetica Neue" w:cstheme="minorHAnsi"/>
        </w:rPr>
      </w:pPr>
      <w:r w:rsidRPr="00741517">
        <w:rPr>
          <w:rFonts w:eastAsia="Helvetica Neue" w:cstheme="minorHAnsi"/>
        </w:rPr>
        <w:t xml:space="preserve">Do not provide safety factors which account for other sensitive populations </w:t>
      </w:r>
    </w:p>
    <w:p w:rsidR="00181F4D" w:rsidRPr="00741517" w:rsidRDefault="00181F4D" w:rsidP="00741517">
      <w:pPr>
        <w:spacing w:after="0"/>
        <w:rPr>
          <w:rFonts w:cstheme="minorHAnsi"/>
          <w:b/>
        </w:rPr>
      </w:pPr>
    </w:p>
    <w:p w:rsidR="00181F4D" w:rsidRPr="00741517" w:rsidRDefault="00181F4D" w:rsidP="00741517">
      <w:pPr>
        <w:spacing w:after="0"/>
        <w:rPr>
          <w:rFonts w:cstheme="minorHAnsi"/>
        </w:rPr>
      </w:pPr>
      <w:r w:rsidRPr="00741517">
        <w:rPr>
          <w:rFonts w:cstheme="minorHAnsi"/>
          <w:b/>
        </w:rPr>
        <w:t>General Recommendations for Policymakers</w:t>
      </w:r>
    </w:p>
    <w:p w:rsidR="00181F4D" w:rsidRPr="00741517" w:rsidRDefault="00181F4D" w:rsidP="00741517">
      <w:pPr>
        <w:pStyle w:val="ListParagraph"/>
        <w:numPr>
          <w:ilvl w:val="0"/>
          <w:numId w:val="4"/>
        </w:numPr>
        <w:spacing w:before="240" w:after="0"/>
        <w:ind w:left="0" w:firstLine="0"/>
        <w:rPr>
          <w:rFonts w:cstheme="minorHAnsi"/>
        </w:rPr>
      </w:pPr>
      <w:r w:rsidRPr="00741517">
        <w:rPr>
          <w:rFonts w:cstheme="minorHAnsi"/>
        </w:rPr>
        <w:t>Ensure a robust, independent scientific review of the research</w:t>
      </w:r>
    </w:p>
    <w:p w:rsidR="00181F4D" w:rsidRPr="00741517" w:rsidRDefault="00181F4D" w:rsidP="00741517">
      <w:pPr>
        <w:pStyle w:val="ListParagraph"/>
        <w:numPr>
          <w:ilvl w:val="0"/>
          <w:numId w:val="4"/>
        </w:numPr>
        <w:spacing w:before="240" w:after="0"/>
        <w:ind w:left="0" w:firstLine="0"/>
        <w:rPr>
          <w:rFonts w:cstheme="minorHAnsi"/>
        </w:rPr>
      </w:pPr>
      <w:r w:rsidRPr="00741517">
        <w:rPr>
          <w:rFonts w:cstheme="minorHAnsi"/>
        </w:rPr>
        <w:t>Adopt evidence-based exposure limits that protect public health and environment</w:t>
      </w:r>
    </w:p>
    <w:p w:rsidR="00181F4D" w:rsidRPr="00741517" w:rsidRDefault="00181F4D" w:rsidP="00741517">
      <w:pPr>
        <w:pStyle w:val="ListParagraph"/>
        <w:numPr>
          <w:ilvl w:val="0"/>
          <w:numId w:val="4"/>
        </w:numPr>
        <w:spacing w:after="0"/>
        <w:ind w:left="0" w:firstLine="0"/>
        <w:rPr>
          <w:rFonts w:cstheme="minorHAnsi"/>
        </w:rPr>
      </w:pPr>
      <w:r w:rsidRPr="00741517">
        <w:rPr>
          <w:rFonts w:cstheme="minorHAnsi"/>
        </w:rPr>
        <w:t>Adopt risk mitigation approaches with policies that reduce exposures</w:t>
      </w:r>
    </w:p>
    <w:p w:rsidR="00181F4D" w:rsidRPr="00741517" w:rsidRDefault="00181F4D" w:rsidP="00741517">
      <w:pPr>
        <w:pStyle w:val="ListParagraph"/>
        <w:numPr>
          <w:ilvl w:val="0"/>
          <w:numId w:val="4"/>
        </w:numPr>
        <w:spacing w:after="0"/>
        <w:ind w:left="0" w:firstLine="0"/>
        <w:rPr>
          <w:rFonts w:cstheme="minorHAnsi"/>
        </w:rPr>
      </w:pPr>
      <w:r w:rsidRPr="00741517">
        <w:rPr>
          <w:rFonts w:cstheme="minorHAnsi"/>
        </w:rPr>
        <w:t xml:space="preserve">Strengthen transparency and oversight </w:t>
      </w:r>
    </w:p>
    <w:p w:rsidR="00181F4D" w:rsidRPr="00741517" w:rsidRDefault="00181F4D" w:rsidP="00741517">
      <w:pPr>
        <w:pStyle w:val="ListParagraph"/>
        <w:numPr>
          <w:ilvl w:val="0"/>
          <w:numId w:val="4"/>
        </w:numPr>
        <w:spacing w:after="0"/>
        <w:ind w:left="0" w:firstLine="0"/>
        <w:rPr>
          <w:rFonts w:cstheme="minorHAnsi"/>
        </w:rPr>
      </w:pPr>
      <w:r w:rsidRPr="00741517">
        <w:rPr>
          <w:rFonts w:cstheme="minorHAnsi"/>
        </w:rPr>
        <w:t>Fund independent research on biological effects</w:t>
      </w:r>
    </w:p>
    <w:p w:rsidR="00181F4D" w:rsidRPr="00741517" w:rsidRDefault="00181F4D" w:rsidP="00741517">
      <w:pPr>
        <w:pStyle w:val="ListParagraph"/>
        <w:numPr>
          <w:ilvl w:val="0"/>
          <w:numId w:val="4"/>
        </w:numPr>
        <w:spacing w:after="0"/>
        <w:ind w:left="0" w:firstLine="0"/>
        <w:rPr>
          <w:rFonts w:cstheme="minorHAnsi"/>
        </w:rPr>
      </w:pPr>
      <w:r w:rsidRPr="00741517">
        <w:rPr>
          <w:rFonts w:cstheme="minorHAnsi"/>
        </w:rPr>
        <w:t xml:space="preserve">Expand public awareness on why and how to reduce exposure </w:t>
      </w:r>
    </w:p>
    <w:p w:rsidR="00181F4D" w:rsidRPr="00741517" w:rsidRDefault="00181F4D" w:rsidP="00741517">
      <w:pPr>
        <w:pStyle w:val="ListParagraph"/>
        <w:numPr>
          <w:ilvl w:val="0"/>
          <w:numId w:val="4"/>
        </w:numPr>
        <w:spacing w:after="240"/>
        <w:ind w:left="0" w:firstLine="0"/>
        <w:rPr>
          <w:rFonts w:cstheme="minorHAnsi"/>
        </w:rPr>
      </w:pPr>
      <w:r w:rsidRPr="00741517">
        <w:rPr>
          <w:rFonts w:cstheme="minorHAnsi"/>
        </w:rPr>
        <w:t>Promote industry research and design for safer technology</w:t>
      </w:r>
    </w:p>
    <w:p w:rsidR="00181F4D" w:rsidRPr="003E74FA" w:rsidRDefault="00181F4D" w:rsidP="003E74FA">
      <w:pPr>
        <w:pStyle w:val="ListParagraph"/>
        <w:numPr>
          <w:ilvl w:val="0"/>
          <w:numId w:val="4"/>
        </w:numPr>
        <w:spacing w:after="240"/>
        <w:ind w:left="0" w:firstLine="0"/>
        <w:rPr>
          <w:rFonts w:cstheme="minorHAnsi"/>
        </w:rPr>
      </w:pPr>
      <w:r w:rsidRPr="00741517">
        <w:rPr>
          <w:rFonts w:cstheme="minorHAnsi"/>
        </w:rPr>
        <w:lastRenderedPageBreak/>
        <w:t>Provide emergency low / no EMF spaces for those with acut</w:t>
      </w:r>
      <w:r w:rsidR="003E74FA">
        <w:rPr>
          <w:rFonts w:cstheme="minorHAnsi"/>
        </w:rPr>
        <w:t xml:space="preserve">e or chronic EMF related health  </w:t>
      </w:r>
      <w:r w:rsidRPr="003E74FA">
        <w:rPr>
          <w:rFonts w:cstheme="minorHAnsi"/>
        </w:rPr>
        <w:t xml:space="preserve">effects and those who do not consent to exposure </w:t>
      </w:r>
    </w:p>
    <w:p w:rsidR="00181F4D" w:rsidRPr="00741517" w:rsidRDefault="00181F4D" w:rsidP="00741517">
      <w:pPr>
        <w:rPr>
          <w:rFonts w:eastAsia="Helvetica Neue" w:cstheme="minorHAnsi"/>
          <w:b/>
        </w:rPr>
      </w:pPr>
      <w:r w:rsidRPr="00741517">
        <w:rPr>
          <w:rFonts w:eastAsia="Helvetica Neue" w:cstheme="minorHAnsi"/>
          <w:b/>
        </w:rPr>
        <w:t>Recommendations for immediate lowering of children’s EMF exposures:</w:t>
      </w:r>
    </w:p>
    <w:p w:rsidR="00181F4D" w:rsidRPr="00741517" w:rsidRDefault="00181F4D" w:rsidP="00741517">
      <w:pPr>
        <w:pStyle w:val="ListParagraph"/>
        <w:numPr>
          <w:ilvl w:val="0"/>
          <w:numId w:val="4"/>
        </w:numPr>
        <w:spacing w:before="240" w:after="0"/>
        <w:ind w:left="0" w:firstLine="0"/>
        <w:rPr>
          <w:rFonts w:cstheme="minorHAnsi"/>
        </w:rPr>
      </w:pPr>
      <w:r w:rsidRPr="00741517">
        <w:rPr>
          <w:rFonts w:cstheme="minorHAnsi"/>
        </w:rPr>
        <w:t>Replace wireless school networks with hardwired computer networks</w:t>
      </w:r>
    </w:p>
    <w:p w:rsidR="00181F4D" w:rsidRPr="00741517" w:rsidRDefault="00181F4D" w:rsidP="00741517">
      <w:pPr>
        <w:pStyle w:val="ListParagraph"/>
        <w:numPr>
          <w:ilvl w:val="0"/>
          <w:numId w:val="4"/>
        </w:numPr>
        <w:spacing w:before="240" w:after="0"/>
        <w:ind w:left="0" w:firstLine="0"/>
        <w:rPr>
          <w:rFonts w:cstheme="minorHAnsi"/>
        </w:rPr>
      </w:pPr>
      <w:r w:rsidRPr="00741517">
        <w:rPr>
          <w:rFonts w:cstheme="minorHAnsi"/>
        </w:rPr>
        <w:t>Ensure all devices in school have wireless signals disabled</w:t>
      </w:r>
    </w:p>
    <w:p w:rsidR="00181F4D" w:rsidRPr="00741517" w:rsidRDefault="00181F4D" w:rsidP="00741517">
      <w:pPr>
        <w:pStyle w:val="ListParagraph"/>
        <w:numPr>
          <w:ilvl w:val="0"/>
          <w:numId w:val="4"/>
        </w:numPr>
        <w:spacing w:before="240" w:after="0"/>
        <w:ind w:left="0" w:firstLine="0"/>
        <w:rPr>
          <w:rFonts w:cstheme="minorHAnsi"/>
        </w:rPr>
      </w:pPr>
      <w:r w:rsidRPr="00741517">
        <w:rPr>
          <w:rFonts w:cstheme="minorHAnsi"/>
        </w:rPr>
        <w:t>Collect mobile phones / other devices at start of school day and store in Faraday boxes</w:t>
      </w:r>
    </w:p>
    <w:p w:rsidR="00181F4D" w:rsidRPr="00741517" w:rsidRDefault="00181F4D" w:rsidP="00741517">
      <w:pPr>
        <w:pStyle w:val="ListParagraph"/>
        <w:numPr>
          <w:ilvl w:val="0"/>
          <w:numId w:val="4"/>
        </w:numPr>
        <w:spacing w:before="240" w:after="0"/>
        <w:ind w:left="0" w:firstLine="0"/>
        <w:rPr>
          <w:rFonts w:cstheme="minorHAnsi"/>
        </w:rPr>
      </w:pPr>
      <w:r w:rsidRPr="00741517">
        <w:rPr>
          <w:rFonts w:cstheme="minorHAnsi"/>
        </w:rPr>
        <w:t xml:space="preserve">Provide staff Faraday boxes also for their phones and other emitting devices. </w:t>
      </w:r>
    </w:p>
    <w:p w:rsidR="00181F4D" w:rsidRPr="00741517" w:rsidRDefault="00181F4D" w:rsidP="00741517">
      <w:pPr>
        <w:pStyle w:val="ListParagraph"/>
        <w:numPr>
          <w:ilvl w:val="0"/>
          <w:numId w:val="4"/>
        </w:numPr>
        <w:spacing w:before="240" w:after="0"/>
        <w:ind w:left="0" w:firstLine="0"/>
        <w:rPr>
          <w:rFonts w:cstheme="minorHAnsi"/>
        </w:rPr>
      </w:pPr>
      <w:r w:rsidRPr="00741517">
        <w:rPr>
          <w:rFonts w:cstheme="minorHAnsi"/>
        </w:rPr>
        <w:t>Ensure electrical infrastructure is distanced from desks so that ELF levels are low</w:t>
      </w:r>
    </w:p>
    <w:p w:rsidR="00181F4D" w:rsidRPr="00741517" w:rsidRDefault="00181F4D" w:rsidP="00741517">
      <w:pPr>
        <w:pStyle w:val="ListParagraph"/>
        <w:numPr>
          <w:ilvl w:val="0"/>
          <w:numId w:val="4"/>
        </w:numPr>
        <w:spacing w:before="240" w:after="0"/>
        <w:ind w:left="0" w:firstLine="0"/>
        <w:rPr>
          <w:rFonts w:cstheme="minorHAnsi"/>
        </w:rPr>
      </w:pPr>
      <w:r w:rsidRPr="00741517">
        <w:rPr>
          <w:rFonts w:cstheme="minorHAnsi"/>
        </w:rPr>
        <w:t>Ensure computer workstations are low ELF by ensuring good grounding</w:t>
      </w:r>
    </w:p>
    <w:p w:rsidR="00181F4D" w:rsidRPr="00741517" w:rsidRDefault="00181F4D" w:rsidP="00741517">
      <w:pPr>
        <w:pStyle w:val="ListParagraph"/>
        <w:numPr>
          <w:ilvl w:val="0"/>
          <w:numId w:val="4"/>
        </w:numPr>
        <w:spacing w:before="240" w:after="0"/>
        <w:ind w:left="0" w:firstLine="0"/>
        <w:rPr>
          <w:rFonts w:cstheme="minorHAnsi"/>
        </w:rPr>
      </w:pPr>
      <w:r w:rsidRPr="00741517">
        <w:rPr>
          <w:rFonts w:cstheme="minorHAnsi"/>
        </w:rPr>
        <w:t xml:space="preserve">Favour human-to-human teaching practices over screens wherever possible </w:t>
      </w:r>
    </w:p>
    <w:p w:rsidR="00181F4D" w:rsidRPr="00741517" w:rsidRDefault="00181F4D" w:rsidP="00741517">
      <w:pPr>
        <w:pStyle w:val="ListParagraph"/>
        <w:numPr>
          <w:ilvl w:val="0"/>
          <w:numId w:val="4"/>
        </w:numPr>
        <w:spacing w:before="240" w:after="0"/>
        <w:ind w:left="0" w:firstLine="0"/>
        <w:rPr>
          <w:rFonts w:cstheme="minorHAnsi"/>
        </w:rPr>
      </w:pPr>
      <w:r w:rsidRPr="00741517">
        <w:rPr>
          <w:rFonts w:cstheme="minorHAnsi"/>
        </w:rPr>
        <w:t>Forbid RF-emitting antenna installations and ELF-creating infrastructure near schools</w:t>
      </w:r>
    </w:p>
    <w:p w:rsidR="00181F4D" w:rsidRPr="00741517" w:rsidRDefault="00181F4D" w:rsidP="00741517">
      <w:pPr>
        <w:pStyle w:val="ListParagraph"/>
        <w:numPr>
          <w:ilvl w:val="0"/>
          <w:numId w:val="4"/>
        </w:numPr>
        <w:spacing w:before="240" w:after="0"/>
        <w:ind w:left="0" w:firstLine="0"/>
        <w:rPr>
          <w:rFonts w:cstheme="minorHAnsi"/>
        </w:rPr>
      </w:pPr>
      <w:r w:rsidRPr="00741517">
        <w:rPr>
          <w:rFonts w:cstheme="minorHAnsi"/>
        </w:rPr>
        <w:t>Encourage parents to consider lowering EMF exposures where possible at home</w:t>
      </w:r>
    </w:p>
    <w:p w:rsidR="00181F4D" w:rsidRPr="00741517" w:rsidRDefault="00181F4D" w:rsidP="00741517">
      <w:pPr>
        <w:pStyle w:val="ListParagraph"/>
        <w:numPr>
          <w:ilvl w:val="0"/>
          <w:numId w:val="4"/>
        </w:numPr>
        <w:spacing w:before="240" w:after="0"/>
        <w:ind w:left="0" w:firstLine="0"/>
        <w:rPr>
          <w:rFonts w:cstheme="minorHAnsi"/>
        </w:rPr>
      </w:pPr>
      <w:r w:rsidRPr="00741517">
        <w:rPr>
          <w:rFonts w:cstheme="minorHAnsi"/>
        </w:rPr>
        <w:t>Ensure suitable accommodations for EHS pupils</w:t>
      </w:r>
    </w:p>
    <w:p w:rsidR="00181F4D" w:rsidRPr="00741517" w:rsidRDefault="00181F4D" w:rsidP="00741517">
      <w:pPr>
        <w:pStyle w:val="ListParagraph"/>
        <w:numPr>
          <w:ilvl w:val="0"/>
          <w:numId w:val="4"/>
        </w:numPr>
        <w:spacing w:before="240" w:after="0"/>
        <w:ind w:left="0" w:firstLine="0"/>
        <w:rPr>
          <w:rFonts w:cstheme="minorHAnsi"/>
        </w:rPr>
      </w:pPr>
      <w:r w:rsidRPr="00741517">
        <w:rPr>
          <w:rFonts w:cstheme="minorHAnsi"/>
        </w:rPr>
        <w:t>Deploy education programmes to improve understanding of current risk and mitigation techniques</w:t>
      </w:r>
    </w:p>
    <w:p w:rsidR="00181F4D" w:rsidRPr="00741517" w:rsidRDefault="00181F4D" w:rsidP="00741517">
      <w:pPr>
        <w:pStyle w:val="ListParagraph"/>
        <w:spacing w:after="240"/>
        <w:ind w:left="0"/>
        <w:rPr>
          <w:rFonts w:cstheme="minorHAnsi"/>
        </w:rPr>
      </w:pPr>
    </w:p>
    <w:p w:rsidR="003E74FA" w:rsidRDefault="003E74FA" w:rsidP="00741517">
      <w:pPr>
        <w:shd w:val="clear" w:color="auto" w:fill="FFFFFF"/>
        <w:spacing w:after="100"/>
        <w:rPr>
          <w:rFonts w:eastAsia="Times New Roman" w:cstheme="minorHAnsi"/>
          <w:b/>
          <w:lang w:eastAsia="en-GB"/>
        </w:rPr>
      </w:pPr>
    </w:p>
    <w:p w:rsidR="00181F4D" w:rsidRPr="00741517" w:rsidRDefault="00181F4D" w:rsidP="00741517">
      <w:pPr>
        <w:shd w:val="clear" w:color="auto" w:fill="FFFFFF"/>
        <w:spacing w:after="100"/>
        <w:rPr>
          <w:rFonts w:eastAsia="Times New Roman" w:cstheme="minorHAnsi"/>
          <w:b/>
          <w:lang w:eastAsia="en-GB"/>
        </w:rPr>
      </w:pPr>
      <w:r w:rsidRPr="00741517">
        <w:rPr>
          <w:rFonts w:eastAsia="Times New Roman" w:cstheme="minorHAnsi"/>
          <w:b/>
          <w:lang w:eastAsia="en-GB"/>
        </w:rPr>
        <w:t>Closing statement:</w:t>
      </w:r>
    </w:p>
    <w:p w:rsidR="00181F4D" w:rsidRPr="00741517" w:rsidRDefault="00181F4D" w:rsidP="00741517">
      <w:pPr>
        <w:rPr>
          <w:rFonts w:eastAsia="Helvetica Neue" w:cstheme="minorHAnsi"/>
        </w:rPr>
      </w:pPr>
      <w:r w:rsidRPr="00741517">
        <w:rPr>
          <w:rFonts w:eastAsia="Helvetica Neue" w:cstheme="minorHAnsi"/>
        </w:rPr>
        <w:t xml:space="preserve">Inconvenient as it is, the overall evidence is only taking us in one direction and the time for precaution is long behind us. It is not in anybody’s best interests to further delay acknowledging the harmful effects of anthropogenic electromagnetic exposures. The recent WHO systematic reviews are heavily flawed and in general admit low certainty of evidence in many domains; however they do reinforce the previously noted animal carcinogenicity and reproductive impacts. </w:t>
      </w:r>
      <w:r w:rsidRPr="00741517">
        <w:rPr>
          <w:rFonts w:cstheme="minorHAnsi"/>
        </w:rPr>
        <w:t xml:space="preserve">Although </w:t>
      </w:r>
      <w:r w:rsidRPr="00741517">
        <w:rPr>
          <w:rFonts w:eastAsia="Helvetica Neue" w:cstheme="minorHAnsi"/>
        </w:rPr>
        <w:t>not every study reports effects, the preponderance of peer-reviewed research provides sufficient evidence to warrant urgent policy action. There can be no further delay in protecting our most vulnerable groups such as children and those with acute or chronic health effects. People must be provided with the right to refuse exposure should they wish. An interim solution to this is to provide multiple low EMF zones and this is now an emergency to reduce avoidable morbidity and mortality.</w:t>
      </w:r>
    </w:p>
    <w:p w:rsidR="00181F4D" w:rsidRPr="00741517" w:rsidRDefault="00181F4D" w:rsidP="00741517">
      <w:pPr>
        <w:rPr>
          <w:rFonts w:eastAsia="Helvetica Neue" w:cstheme="minorHAnsi"/>
        </w:rPr>
      </w:pPr>
      <w:r w:rsidRPr="00741517">
        <w:rPr>
          <w:rFonts w:eastAsia="Helvetica Neue" w:cstheme="minorHAnsi"/>
        </w:rPr>
        <w:t xml:space="preserve">Sincerely, </w:t>
      </w:r>
    </w:p>
    <w:p w:rsidR="00741517" w:rsidRPr="00741517" w:rsidRDefault="00D163D4" w:rsidP="00741517">
      <w:pPr>
        <w:rPr>
          <w:rFonts w:eastAsia="Helvetica Neue" w:cstheme="minorHAnsi"/>
        </w:rPr>
      </w:pPr>
      <w:r>
        <w:rPr>
          <w:rFonts w:eastAsia="Times New Roman" w:cstheme="minorHAnsi"/>
          <w:noProof/>
          <w:lang w:eastAsia="en-GB"/>
        </w:rPr>
        <w:drawing>
          <wp:inline distT="0" distB="0" distL="0" distR="0">
            <wp:extent cx="933450" cy="675523"/>
            <wp:effectExtent l="19050" t="0" r="0" b="0"/>
            <wp:docPr id="1" name="Picture 3" descr="C:\Users\Erica\AppData\Local\Microsoft\Windows\INetCache\Content.Word\signature black small for let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rica\AppData\Local\Microsoft\Windows\INetCache\Content.Word\signature black small for letter.png"/>
                    <pic:cNvPicPr>
                      <a:picLocks noChangeAspect="1" noChangeArrowheads="1"/>
                    </pic:cNvPicPr>
                  </pic:nvPicPr>
                  <pic:blipFill>
                    <a:blip r:embed="rId12" cstate="print"/>
                    <a:srcRect/>
                    <a:stretch>
                      <a:fillRect/>
                    </a:stretch>
                  </pic:blipFill>
                  <pic:spPr bwMode="auto">
                    <a:xfrm>
                      <a:off x="0" y="0"/>
                      <a:ext cx="933450" cy="675523"/>
                    </a:xfrm>
                    <a:prstGeom prst="rect">
                      <a:avLst/>
                    </a:prstGeom>
                    <a:noFill/>
                    <a:ln w="9525">
                      <a:noFill/>
                      <a:miter lim="800000"/>
                      <a:headEnd/>
                      <a:tailEnd/>
                    </a:ln>
                  </pic:spPr>
                </pic:pic>
              </a:graphicData>
            </a:graphic>
          </wp:inline>
        </w:drawing>
      </w:r>
    </w:p>
    <w:p w:rsidR="003E74FA" w:rsidRDefault="00181F4D" w:rsidP="00741517">
      <w:pPr>
        <w:rPr>
          <w:rFonts w:eastAsia="Helvetica Neue" w:cstheme="minorHAnsi"/>
        </w:rPr>
      </w:pPr>
      <w:r w:rsidRPr="00741517">
        <w:rPr>
          <w:rFonts w:eastAsia="Helvetica Neue" w:cstheme="minorHAnsi"/>
        </w:rPr>
        <w:t>Dr. Erica Mallery-Blythe</w:t>
      </w:r>
    </w:p>
    <w:p w:rsidR="003E74FA" w:rsidRPr="00741517" w:rsidRDefault="003E74FA" w:rsidP="00741517">
      <w:pPr>
        <w:rPr>
          <w:rFonts w:eastAsia="Helvetica Neue" w:cstheme="minorHAnsi"/>
        </w:rPr>
      </w:pPr>
      <w:r>
        <w:rPr>
          <w:rFonts w:eastAsia="Helvetica Neue" w:cstheme="minorHAnsi"/>
        </w:rPr>
        <w:t>Declarations:</w:t>
      </w:r>
    </w:p>
    <w:p w:rsidR="00181F4D" w:rsidRPr="00741517" w:rsidRDefault="00181F4D" w:rsidP="00741517">
      <w:pPr>
        <w:spacing w:after="0"/>
        <w:rPr>
          <w:rFonts w:eastAsia="Helvetica Neue" w:cstheme="minorHAnsi"/>
        </w:rPr>
      </w:pPr>
      <w:r w:rsidRPr="00741517">
        <w:rPr>
          <w:rFonts w:eastAsia="Helvetica Neue" w:cstheme="minorHAnsi"/>
        </w:rPr>
        <w:t>Special Expert: International Commission on Biological Effects of Electromagnetic Fields (ICBE-EMF)</w:t>
      </w:r>
    </w:p>
    <w:p w:rsidR="00181F4D" w:rsidRPr="00741517" w:rsidRDefault="00181F4D" w:rsidP="00741517">
      <w:pPr>
        <w:spacing w:after="0"/>
        <w:rPr>
          <w:rFonts w:cstheme="minorHAnsi"/>
          <w:shd w:val="clear" w:color="auto" w:fill="FFFFFF"/>
        </w:rPr>
      </w:pPr>
      <w:r w:rsidRPr="00741517">
        <w:rPr>
          <w:rFonts w:cstheme="minorHAnsi"/>
          <w:shd w:val="clear" w:color="auto" w:fill="FFFFFF"/>
        </w:rPr>
        <w:t>Advisor: Environmental Health Trust (EHT</w:t>
      </w:r>
      <w:proofErr w:type="gramStart"/>
      <w:r w:rsidRPr="00741517">
        <w:rPr>
          <w:rFonts w:cstheme="minorHAnsi"/>
          <w:shd w:val="clear" w:color="auto" w:fill="FFFFFF"/>
        </w:rPr>
        <w:t>)</w:t>
      </w:r>
      <w:proofErr w:type="gramEnd"/>
      <w:r w:rsidRPr="00741517">
        <w:rPr>
          <w:rFonts w:cstheme="minorHAnsi"/>
        </w:rPr>
        <w:br/>
      </w:r>
      <w:r w:rsidRPr="00741517">
        <w:rPr>
          <w:rFonts w:cstheme="minorHAnsi"/>
          <w:shd w:val="clear" w:color="auto" w:fill="FFFFFF"/>
        </w:rPr>
        <w:t>Founder: Physicians' Health Initiative for Radiation and Environment (PHIRE)</w:t>
      </w:r>
    </w:p>
    <w:p w:rsidR="00181F4D" w:rsidRPr="00741517" w:rsidRDefault="00181F4D" w:rsidP="00741517">
      <w:pPr>
        <w:spacing w:after="0"/>
        <w:rPr>
          <w:rFonts w:cstheme="minorHAnsi"/>
          <w:shd w:val="clear" w:color="auto" w:fill="FFFFFF"/>
        </w:rPr>
      </w:pPr>
      <w:r w:rsidRPr="00741517">
        <w:rPr>
          <w:rFonts w:cstheme="minorHAnsi"/>
          <w:shd w:val="clear" w:color="auto" w:fill="FFFFFF"/>
        </w:rPr>
        <w:lastRenderedPageBreak/>
        <w:t>Advisor: Oceania Radiofrequency Scientific Advisory Association (ORSAA</w:t>
      </w:r>
      <w:proofErr w:type="gramStart"/>
      <w:r w:rsidRPr="00741517">
        <w:rPr>
          <w:rFonts w:cstheme="minorHAnsi"/>
          <w:shd w:val="clear" w:color="auto" w:fill="FFFFFF"/>
        </w:rPr>
        <w:t>)</w:t>
      </w:r>
      <w:proofErr w:type="gramEnd"/>
      <w:r w:rsidRPr="00741517">
        <w:rPr>
          <w:rFonts w:cstheme="minorHAnsi"/>
        </w:rPr>
        <w:br/>
      </w:r>
      <w:r w:rsidRPr="00741517">
        <w:rPr>
          <w:rFonts w:cstheme="minorHAnsi"/>
          <w:shd w:val="clear" w:color="auto" w:fill="FFFFFF"/>
        </w:rPr>
        <w:t>Honorary Member: British Society of Ecological Medicine (BSEM)</w:t>
      </w:r>
    </w:p>
    <w:p w:rsidR="00181F4D" w:rsidRPr="00741517" w:rsidRDefault="00181F4D" w:rsidP="00741517">
      <w:pPr>
        <w:spacing w:after="0"/>
        <w:rPr>
          <w:rFonts w:eastAsia="Times New Roman" w:cstheme="minorHAnsi"/>
          <w:lang w:eastAsia="en-GB"/>
        </w:rPr>
      </w:pPr>
      <w:r w:rsidRPr="00741517">
        <w:rPr>
          <w:rFonts w:cstheme="minorHAnsi"/>
          <w:shd w:val="clear" w:color="auto" w:fill="FFFFFF"/>
        </w:rPr>
        <w:t xml:space="preserve">Advisor: </w:t>
      </w:r>
      <w:proofErr w:type="spellStart"/>
      <w:r w:rsidRPr="00741517">
        <w:rPr>
          <w:rFonts w:cstheme="minorHAnsi"/>
          <w:shd w:val="clear" w:color="auto" w:fill="FFFFFF"/>
        </w:rPr>
        <w:t>Electrosensitivity</w:t>
      </w:r>
      <w:proofErr w:type="spellEnd"/>
      <w:r w:rsidRPr="00741517">
        <w:rPr>
          <w:rFonts w:cstheme="minorHAnsi"/>
          <w:shd w:val="clear" w:color="auto" w:fill="FFFFFF"/>
        </w:rPr>
        <w:t xml:space="preserve"> UK (ES-UK)</w:t>
      </w:r>
      <w:r w:rsidRPr="00741517">
        <w:rPr>
          <w:rFonts w:eastAsia="Times New Roman" w:cstheme="minorHAnsi"/>
          <w:lang w:eastAsia="en-GB"/>
        </w:rPr>
        <w:t xml:space="preserve"> </w:t>
      </w:r>
    </w:p>
    <w:p w:rsidR="00181F4D" w:rsidRPr="00741517" w:rsidRDefault="00181F4D" w:rsidP="00741517">
      <w:pPr>
        <w:spacing w:after="0"/>
        <w:rPr>
          <w:rFonts w:eastAsia="Times New Roman" w:cstheme="minorHAnsi"/>
          <w:lang w:eastAsia="en-GB"/>
        </w:rPr>
      </w:pPr>
      <w:r w:rsidRPr="00741517">
        <w:rPr>
          <w:rFonts w:eastAsia="Times New Roman" w:cstheme="minorHAnsi"/>
          <w:lang w:eastAsia="en-GB"/>
        </w:rPr>
        <w:t>Member: International Guidelines on Non-Ionising Radiation (IGNIR)</w:t>
      </w:r>
    </w:p>
    <w:p w:rsidR="00181F4D" w:rsidRPr="00741517" w:rsidRDefault="00181F4D" w:rsidP="00741517">
      <w:pPr>
        <w:spacing w:after="0"/>
        <w:rPr>
          <w:rFonts w:eastAsia="Times New Roman" w:cstheme="minorHAnsi"/>
          <w:b/>
          <w:lang w:eastAsia="en-GB"/>
        </w:rPr>
      </w:pPr>
    </w:p>
    <w:p w:rsidR="00181F4D" w:rsidRPr="00741517" w:rsidRDefault="00181F4D" w:rsidP="00741517">
      <w:pPr>
        <w:spacing w:after="0"/>
        <w:rPr>
          <w:rFonts w:eastAsia="Times New Roman" w:cstheme="minorHAnsi"/>
          <w:b/>
          <w:lang w:eastAsia="en-GB"/>
        </w:rPr>
      </w:pPr>
    </w:p>
    <w:p w:rsidR="00481CDA" w:rsidRPr="00741517" w:rsidRDefault="00181F4D" w:rsidP="00741517">
      <w:pPr>
        <w:spacing w:after="0"/>
        <w:rPr>
          <w:rFonts w:eastAsia="Times New Roman" w:cstheme="minorHAnsi"/>
          <w:b/>
          <w:lang w:eastAsia="en-GB"/>
        </w:rPr>
      </w:pPr>
      <w:r w:rsidRPr="00741517">
        <w:rPr>
          <w:rFonts w:eastAsia="Times New Roman" w:cstheme="minorHAnsi"/>
          <w:b/>
          <w:lang w:eastAsia="en-GB"/>
        </w:rPr>
        <w:t>References:</w:t>
      </w:r>
    </w:p>
    <w:sectPr w:rsidR="00481CDA" w:rsidRPr="00741517" w:rsidSect="00790CBF">
      <w:endnotePr>
        <w:numFmt w:val="decimal"/>
      </w:endnotePr>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0BA5" w:rsidRDefault="00010BA5" w:rsidP="00181F4D">
      <w:pPr>
        <w:spacing w:after="0" w:line="240" w:lineRule="auto"/>
      </w:pPr>
      <w:r>
        <w:separator/>
      </w:r>
    </w:p>
  </w:endnote>
  <w:endnote w:type="continuationSeparator" w:id="0">
    <w:p w:rsidR="00010BA5" w:rsidRDefault="00010BA5" w:rsidP="00181F4D">
      <w:pPr>
        <w:spacing w:after="0" w:line="240" w:lineRule="auto"/>
      </w:pPr>
      <w:r>
        <w:continuationSeparator/>
      </w:r>
    </w:p>
  </w:endnote>
  <w:endnote w:id="1">
    <w:p w:rsidR="00181F4D" w:rsidRPr="003E74FA" w:rsidRDefault="00181F4D" w:rsidP="003E74FA">
      <w:pPr>
        <w:pStyle w:val="EndnoteText"/>
        <w:rPr>
          <w:rFonts w:cstheme="minorHAnsi"/>
          <w:shd w:val="clear" w:color="auto" w:fill="FFFFFF"/>
        </w:rPr>
      </w:pPr>
      <w:r w:rsidRPr="003E74FA">
        <w:rPr>
          <w:rStyle w:val="EndnoteReference"/>
          <w:rFonts w:cstheme="minorHAnsi"/>
        </w:rPr>
        <w:endnoteRef/>
      </w:r>
      <w:r w:rsidRPr="003E74FA">
        <w:rPr>
          <w:rFonts w:cstheme="minorHAnsi"/>
        </w:rPr>
        <w:t xml:space="preserve"> </w:t>
      </w:r>
      <w:proofErr w:type="gramStart"/>
      <w:r w:rsidRPr="003E74FA">
        <w:rPr>
          <w:rFonts w:cstheme="minorHAnsi"/>
          <w:shd w:val="clear" w:color="auto" w:fill="FFFFFF"/>
        </w:rPr>
        <w:t>International Commission on the Biological Effects of Electromagnetic Fields (ICBE-EMF).</w:t>
      </w:r>
      <w:proofErr w:type="gramEnd"/>
      <w:r w:rsidRPr="003E74FA">
        <w:rPr>
          <w:rFonts w:cstheme="minorHAnsi"/>
          <w:shd w:val="clear" w:color="auto" w:fill="FFFFFF"/>
        </w:rPr>
        <w:t xml:space="preserve"> Scientific evidence invalidates health assumptions underlying the FCC and ICNIRP exposure limit determinations for radiofrequency radiation: implications for 5G. </w:t>
      </w:r>
      <w:r w:rsidRPr="003E74FA">
        <w:rPr>
          <w:rFonts w:cstheme="minorHAnsi"/>
          <w:i/>
          <w:iCs/>
          <w:shd w:val="clear" w:color="auto" w:fill="FFFFFF"/>
        </w:rPr>
        <w:t>Environ Health</w:t>
      </w:r>
      <w:r w:rsidRPr="003E74FA">
        <w:rPr>
          <w:rFonts w:cstheme="minorHAnsi"/>
          <w:shd w:val="clear" w:color="auto" w:fill="FFFFFF"/>
        </w:rPr>
        <w:t xml:space="preserve"> </w:t>
      </w:r>
      <w:r w:rsidRPr="003E74FA">
        <w:rPr>
          <w:rFonts w:cstheme="minorHAnsi"/>
          <w:b/>
          <w:bCs/>
          <w:shd w:val="clear" w:color="auto" w:fill="FFFFFF"/>
        </w:rPr>
        <w:t>21</w:t>
      </w:r>
      <w:r w:rsidRPr="003E74FA">
        <w:rPr>
          <w:rFonts w:cstheme="minorHAnsi"/>
          <w:shd w:val="clear" w:color="auto" w:fill="FFFFFF"/>
        </w:rPr>
        <w:t xml:space="preserve">, 92 (2022). </w:t>
      </w:r>
      <w:hyperlink r:id="rId1" w:history="1">
        <w:r w:rsidRPr="003E74FA">
          <w:rPr>
            <w:rStyle w:val="Hyperlink"/>
            <w:rFonts w:cstheme="minorHAnsi"/>
            <w:shd w:val="clear" w:color="auto" w:fill="FFFFFF"/>
          </w:rPr>
          <w:t>https://doi.org/10.1186/s12940-022-00900-9</w:t>
        </w:r>
      </w:hyperlink>
    </w:p>
    <w:p w:rsidR="00181F4D" w:rsidRPr="003E74FA" w:rsidRDefault="00181F4D" w:rsidP="003E74FA">
      <w:pPr>
        <w:pStyle w:val="EndnoteText"/>
        <w:rPr>
          <w:rFonts w:cstheme="minorHAnsi"/>
        </w:rPr>
      </w:pPr>
    </w:p>
  </w:endnote>
  <w:endnote w:id="2">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International Commission on Biological Effects of Electromagnetic Fields </w:t>
      </w:r>
      <w:hyperlink r:id="rId2" w:history="1">
        <w:r w:rsidRPr="003E74FA">
          <w:rPr>
            <w:rStyle w:val="Hyperlink"/>
            <w:rFonts w:cstheme="minorHAnsi"/>
          </w:rPr>
          <w:t>Safeguarding Children's Health in the Digital Age: Addressing Screen Time, Wireless Radiation, and Extremely Low Frequency Non-Ionizing Electromagnetic Field Exposures - International Commission on the Biological Effects of Electromagnetic Fields</w:t>
        </w:r>
      </w:hyperlink>
      <w:r w:rsidRPr="003E74FA">
        <w:rPr>
          <w:rFonts w:cstheme="minorHAnsi"/>
        </w:rPr>
        <w:t xml:space="preserve"> September 2026</w:t>
      </w:r>
    </w:p>
    <w:p w:rsidR="00181F4D" w:rsidRPr="003E74FA" w:rsidRDefault="00181F4D" w:rsidP="003E74FA">
      <w:pPr>
        <w:pStyle w:val="EndnoteText"/>
        <w:rPr>
          <w:rFonts w:cstheme="minorHAnsi"/>
        </w:rPr>
      </w:pPr>
    </w:p>
  </w:endnote>
  <w:endnote w:id="3">
    <w:p w:rsidR="00181F4D" w:rsidRPr="003E74FA" w:rsidRDefault="00181F4D" w:rsidP="003E74FA">
      <w:pP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Lai H, Levitt BB. </w:t>
      </w:r>
      <w:hyperlink r:id="rId3" w:history="1">
        <w:proofErr w:type="gramStart"/>
        <w:r w:rsidRPr="003E74FA">
          <w:rPr>
            <w:rStyle w:val="Hyperlink"/>
            <w:rFonts w:cstheme="minorHAnsi"/>
            <w:sz w:val="20"/>
            <w:szCs w:val="20"/>
          </w:rPr>
          <w:t>The roles of intensity, exposure duration, and modulation on the biological effects of radiofrequency radiation and exposure guidelines</w:t>
        </w:r>
      </w:hyperlink>
      <w:r w:rsidRPr="003E74FA">
        <w:rPr>
          <w:rFonts w:cstheme="minorHAnsi"/>
          <w:sz w:val="20"/>
          <w:szCs w:val="20"/>
        </w:rPr>
        <w:t>.</w:t>
      </w:r>
      <w:proofErr w:type="gramEnd"/>
      <w:r w:rsidRPr="003E74FA">
        <w:rPr>
          <w:rFonts w:cstheme="minorHAnsi"/>
          <w:sz w:val="20"/>
          <w:szCs w:val="20"/>
        </w:rPr>
        <w:t xml:space="preserve"> </w:t>
      </w:r>
      <w:proofErr w:type="spellStart"/>
      <w:proofErr w:type="gramStart"/>
      <w:r w:rsidRPr="003E74FA">
        <w:rPr>
          <w:rFonts w:cstheme="minorHAnsi"/>
          <w:i/>
          <w:iCs/>
          <w:sz w:val="20"/>
          <w:szCs w:val="20"/>
        </w:rPr>
        <w:t>Electromagn</w:t>
      </w:r>
      <w:proofErr w:type="spellEnd"/>
      <w:r w:rsidRPr="003E74FA">
        <w:rPr>
          <w:rFonts w:cstheme="minorHAnsi"/>
          <w:i/>
          <w:iCs/>
          <w:sz w:val="20"/>
          <w:szCs w:val="20"/>
        </w:rPr>
        <w:t xml:space="preserve"> </w:t>
      </w:r>
      <w:proofErr w:type="spellStart"/>
      <w:r w:rsidRPr="003E74FA">
        <w:rPr>
          <w:rFonts w:cstheme="minorHAnsi"/>
          <w:i/>
          <w:iCs/>
          <w:sz w:val="20"/>
          <w:szCs w:val="20"/>
        </w:rPr>
        <w:t>Biol</w:t>
      </w:r>
      <w:proofErr w:type="spellEnd"/>
      <w:r w:rsidRPr="003E74FA">
        <w:rPr>
          <w:rFonts w:cstheme="minorHAnsi"/>
          <w:i/>
          <w:iCs/>
          <w:sz w:val="20"/>
          <w:szCs w:val="20"/>
        </w:rPr>
        <w:t xml:space="preserve"> Med</w:t>
      </w:r>
      <w:r w:rsidRPr="003E74FA">
        <w:rPr>
          <w:rFonts w:cstheme="minorHAnsi"/>
          <w:sz w:val="20"/>
          <w:szCs w:val="20"/>
        </w:rPr>
        <w:t xml:space="preserve"> (2022) 41:230–255.</w:t>
      </w:r>
      <w:proofErr w:type="gramEnd"/>
      <w:r w:rsidRPr="003E74FA">
        <w:rPr>
          <w:rFonts w:cstheme="minorHAnsi"/>
          <w:sz w:val="20"/>
          <w:szCs w:val="20"/>
        </w:rPr>
        <w:t xml:space="preserve"> </w:t>
      </w:r>
      <w:proofErr w:type="spellStart"/>
      <w:r w:rsidRPr="003E74FA">
        <w:rPr>
          <w:rFonts w:cstheme="minorHAnsi"/>
          <w:sz w:val="20"/>
          <w:szCs w:val="20"/>
        </w:rPr>
        <w:t>doi</w:t>
      </w:r>
      <w:proofErr w:type="spellEnd"/>
      <w:r w:rsidRPr="003E74FA">
        <w:rPr>
          <w:rFonts w:cstheme="minorHAnsi"/>
          <w:sz w:val="20"/>
          <w:szCs w:val="20"/>
        </w:rPr>
        <w:t>: 10.1080/15368378.2022.2065683</w:t>
      </w:r>
    </w:p>
  </w:endnote>
  <w:endnote w:id="4">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w:t>
      </w:r>
      <w:hyperlink r:id="rId4" w:history="1">
        <w:r w:rsidRPr="003E74FA">
          <w:rPr>
            <w:rStyle w:val="Hyperlink"/>
            <w:rFonts w:cstheme="minorHAnsi"/>
          </w:rPr>
          <w:t>BioInitiative Working Group, Sage, C., Carpenter, D., BioInitiative Report: A Rationale for a Biologically-based Public Exposure Standard for Electromagnetic Radiation   December 31, 2012, as updated in 2014, 2018. 2019 and 2020</w:t>
        </w:r>
      </w:hyperlink>
      <w:r w:rsidRPr="003E74FA">
        <w:rPr>
          <w:rFonts w:cstheme="minorHAnsi"/>
        </w:rPr>
        <w:t xml:space="preserve"> </w:t>
      </w:r>
      <w:hyperlink r:id="rId5" w:tgtFrame="_blank" w:history="1">
        <w:r w:rsidRPr="003E74FA">
          <w:rPr>
            <w:rStyle w:val="Hyperlink"/>
            <w:rFonts w:cstheme="minorHAnsi"/>
          </w:rPr>
          <w:t>www.bioinitiative.org</w:t>
        </w:r>
      </w:hyperlink>
    </w:p>
    <w:p w:rsidR="00181F4D" w:rsidRPr="003E74FA" w:rsidRDefault="00181F4D" w:rsidP="003E74FA">
      <w:pPr>
        <w:pStyle w:val="EndnoteText"/>
        <w:rPr>
          <w:rFonts w:cstheme="minorHAnsi"/>
        </w:rPr>
      </w:pPr>
    </w:p>
  </w:endnote>
  <w:endnote w:id="5">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w:t>
      </w:r>
      <w:proofErr w:type="gramStart"/>
      <w:r w:rsidRPr="003E74FA">
        <w:rPr>
          <w:rFonts w:cstheme="minorHAnsi"/>
          <w:shd w:val="clear" w:color="auto" w:fill="FFFFFF"/>
        </w:rPr>
        <w:t>Lai, H., &amp; Levitt, B. B. (2024).</w:t>
      </w:r>
      <w:proofErr w:type="gramEnd"/>
      <w:r w:rsidRPr="003E74FA">
        <w:rPr>
          <w:rFonts w:cstheme="minorHAnsi"/>
          <w:shd w:val="clear" w:color="auto" w:fill="FFFFFF"/>
        </w:rPr>
        <w:t xml:space="preserve"> </w:t>
      </w:r>
      <w:proofErr w:type="gramStart"/>
      <w:r w:rsidRPr="003E74FA">
        <w:rPr>
          <w:rFonts w:cstheme="minorHAnsi"/>
          <w:shd w:val="clear" w:color="auto" w:fill="FFFFFF"/>
        </w:rPr>
        <w:t>Cellular and molecular effects of non-ionizing electromagnetic fields.</w:t>
      </w:r>
      <w:proofErr w:type="gramEnd"/>
      <w:r w:rsidRPr="003E74FA">
        <w:rPr>
          <w:rFonts w:cstheme="minorHAnsi"/>
          <w:shd w:val="clear" w:color="auto" w:fill="FFFFFF"/>
        </w:rPr>
        <w:t xml:space="preserve"> </w:t>
      </w:r>
      <w:r w:rsidRPr="003E74FA">
        <w:rPr>
          <w:rStyle w:val="Emphasis"/>
          <w:rFonts w:cstheme="minorHAnsi"/>
          <w:shd w:val="clear" w:color="auto" w:fill="FFFFFF"/>
        </w:rPr>
        <w:t>Reviews on Environmental Health</w:t>
      </w:r>
      <w:r w:rsidRPr="003E74FA">
        <w:rPr>
          <w:rFonts w:cstheme="minorHAnsi"/>
          <w:shd w:val="clear" w:color="auto" w:fill="FFFFFF"/>
        </w:rPr>
        <w:t xml:space="preserve">, </w:t>
      </w:r>
      <w:r w:rsidRPr="003E74FA">
        <w:rPr>
          <w:rStyle w:val="Emphasis"/>
          <w:rFonts w:cstheme="minorHAnsi"/>
          <w:shd w:val="clear" w:color="auto" w:fill="FFFFFF"/>
        </w:rPr>
        <w:t>39</w:t>
      </w:r>
      <w:r w:rsidRPr="003E74FA">
        <w:rPr>
          <w:rFonts w:cstheme="minorHAnsi"/>
          <w:shd w:val="clear" w:color="auto" w:fill="FFFFFF"/>
        </w:rPr>
        <w:t xml:space="preserve">(3), 519–529. </w:t>
      </w:r>
      <w:hyperlink r:id="rId6" w:tgtFrame="_blank" w:history="1">
        <w:r w:rsidRPr="003E74FA">
          <w:rPr>
            <w:rStyle w:val="Hyperlink"/>
            <w:rFonts w:cstheme="minorHAnsi"/>
            <w:shd w:val="clear" w:color="auto" w:fill="FFFFFF"/>
          </w:rPr>
          <w:t>https://doi.org/10.1515/reveh-2023-0023</w:t>
        </w:r>
      </w:hyperlink>
    </w:p>
    <w:p w:rsidR="00181F4D" w:rsidRPr="003E74FA" w:rsidRDefault="00181F4D" w:rsidP="003E74FA">
      <w:pPr>
        <w:pStyle w:val="EndnoteText"/>
        <w:rPr>
          <w:rFonts w:cstheme="minorHAnsi"/>
        </w:rPr>
      </w:pPr>
    </w:p>
  </w:endnote>
  <w:endnote w:id="6">
    <w:p w:rsidR="00181F4D" w:rsidRPr="003E74FA" w:rsidRDefault="00181F4D" w:rsidP="003E74FA">
      <w:pP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w:t>
      </w:r>
      <w:proofErr w:type="spellStart"/>
      <w:r w:rsidRPr="003E74FA">
        <w:rPr>
          <w:rFonts w:cstheme="minorHAnsi"/>
          <w:sz w:val="20"/>
          <w:szCs w:val="20"/>
        </w:rPr>
        <w:t>Yakymenko</w:t>
      </w:r>
      <w:proofErr w:type="spellEnd"/>
      <w:r w:rsidRPr="003E74FA">
        <w:rPr>
          <w:rFonts w:cstheme="minorHAnsi"/>
          <w:sz w:val="20"/>
          <w:szCs w:val="20"/>
        </w:rPr>
        <w:t xml:space="preserve">, I., </w:t>
      </w:r>
      <w:proofErr w:type="spellStart"/>
      <w:r w:rsidRPr="003E74FA">
        <w:rPr>
          <w:rFonts w:cstheme="minorHAnsi"/>
          <w:sz w:val="20"/>
          <w:szCs w:val="20"/>
        </w:rPr>
        <w:t>Tsybulin</w:t>
      </w:r>
      <w:proofErr w:type="spellEnd"/>
      <w:r w:rsidRPr="003E74FA">
        <w:rPr>
          <w:rFonts w:cstheme="minorHAnsi"/>
          <w:sz w:val="20"/>
          <w:szCs w:val="20"/>
        </w:rPr>
        <w:t xml:space="preserve">, O., </w:t>
      </w:r>
      <w:proofErr w:type="spellStart"/>
      <w:r w:rsidRPr="003E74FA">
        <w:rPr>
          <w:rFonts w:cstheme="minorHAnsi"/>
          <w:sz w:val="20"/>
          <w:szCs w:val="20"/>
        </w:rPr>
        <w:t>Sidorik</w:t>
      </w:r>
      <w:proofErr w:type="spellEnd"/>
      <w:r w:rsidRPr="003E74FA">
        <w:rPr>
          <w:rFonts w:cstheme="minorHAnsi"/>
          <w:sz w:val="20"/>
          <w:szCs w:val="20"/>
        </w:rPr>
        <w:t xml:space="preserve">, E., </w:t>
      </w:r>
      <w:proofErr w:type="spellStart"/>
      <w:r w:rsidRPr="003E74FA">
        <w:rPr>
          <w:rFonts w:cstheme="minorHAnsi"/>
          <w:sz w:val="20"/>
          <w:szCs w:val="20"/>
        </w:rPr>
        <w:t>Henshel</w:t>
      </w:r>
      <w:proofErr w:type="spellEnd"/>
      <w:r w:rsidRPr="003E74FA">
        <w:rPr>
          <w:rFonts w:cstheme="minorHAnsi"/>
          <w:sz w:val="20"/>
          <w:szCs w:val="20"/>
        </w:rPr>
        <w:t xml:space="preserve">, D., </w:t>
      </w:r>
      <w:proofErr w:type="spellStart"/>
      <w:r w:rsidRPr="003E74FA">
        <w:rPr>
          <w:rFonts w:cstheme="minorHAnsi"/>
          <w:sz w:val="20"/>
          <w:szCs w:val="20"/>
        </w:rPr>
        <w:t>Kyrylenko</w:t>
      </w:r>
      <w:proofErr w:type="spellEnd"/>
      <w:r w:rsidRPr="003E74FA">
        <w:rPr>
          <w:rFonts w:cstheme="minorHAnsi"/>
          <w:sz w:val="20"/>
          <w:szCs w:val="20"/>
        </w:rPr>
        <w:t xml:space="preserve">, O., &amp; </w:t>
      </w:r>
      <w:proofErr w:type="spellStart"/>
      <w:r w:rsidRPr="003E74FA">
        <w:rPr>
          <w:rFonts w:cstheme="minorHAnsi"/>
          <w:sz w:val="20"/>
          <w:szCs w:val="20"/>
        </w:rPr>
        <w:t>Kyrylenko</w:t>
      </w:r>
      <w:proofErr w:type="spellEnd"/>
      <w:r w:rsidRPr="003E74FA">
        <w:rPr>
          <w:rFonts w:cstheme="minorHAnsi"/>
          <w:sz w:val="20"/>
          <w:szCs w:val="20"/>
        </w:rPr>
        <w:t xml:space="preserve">, S. (2016). </w:t>
      </w:r>
      <w:hyperlink r:id="rId7" w:history="1">
        <w:proofErr w:type="gramStart"/>
        <w:r w:rsidRPr="003E74FA">
          <w:rPr>
            <w:rStyle w:val="Hyperlink"/>
            <w:rFonts w:cstheme="minorHAnsi"/>
            <w:sz w:val="20"/>
            <w:szCs w:val="20"/>
          </w:rPr>
          <w:t>Oxidative mechanisms of biological activity of low-intensity radiofrequency radiation.</w:t>
        </w:r>
        <w:proofErr w:type="gramEnd"/>
      </w:hyperlink>
      <w:r w:rsidRPr="003E74FA">
        <w:rPr>
          <w:rFonts w:cstheme="minorHAnsi"/>
          <w:sz w:val="20"/>
          <w:szCs w:val="20"/>
        </w:rPr>
        <w:t xml:space="preserve"> Electromagnetic Biology and Medicine, 35(2), 186–202.</w:t>
      </w:r>
      <w:hyperlink r:id="rId8">
        <w:r w:rsidRPr="003E74FA">
          <w:rPr>
            <w:rFonts w:cstheme="minorHAnsi"/>
            <w:sz w:val="20"/>
            <w:szCs w:val="20"/>
            <w:u w:val="single"/>
          </w:rPr>
          <w:t> </w:t>
        </w:r>
      </w:hyperlink>
    </w:p>
  </w:endnote>
  <w:endnote w:id="7">
    <w:p w:rsidR="00181F4D" w:rsidRPr="003E74FA" w:rsidRDefault="00181F4D" w:rsidP="003E74FA">
      <w:pP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Lai H, Levitt BB. </w:t>
      </w:r>
      <w:hyperlink r:id="rId9" w:history="1">
        <w:proofErr w:type="gramStart"/>
        <w:r w:rsidRPr="003E74FA">
          <w:rPr>
            <w:rStyle w:val="Hyperlink"/>
            <w:rFonts w:cstheme="minorHAnsi"/>
            <w:sz w:val="20"/>
            <w:szCs w:val="20"/>
          </w:rPr>
          <w:t>Cellular and molecular effects of non-Ionising electromagnetic fields</w:t>
        </w:r>
      </w:hyperlink>
      <w:r w:rsidRPr="003E74FA">
        <w:rPr>
          <w:rFonts w:cstheme="minorHAnsi"/>
          <w:sz w:val="20"/>
          <w:szCs w:val="20"/>
        </w:rPr>
        <w:t>.</w:t>
      </w:r>
      <w:proofErr w:type="gramEnd"/>
      <w:r w:rsidRPr="003E74FA">
        <w:rPr>
          <w:rFonts w:cstheme="minorHAnsi"/>
          <w:sz w:val="20"/>
          <w:szCs w:val="20"/>
        </w:rPr>
        <w:t xml:space="preserve"> </w:t>
      </w:r>
      <w:r w:rsidRPr="003E74FA">
        <w:rPr>
          <w:rFonts w:cstheme="minorHAnsi"/>
          <w:i/>
          <w:iCs/>
          <w:sz w:val="20"/>
          <w:szCs w:val="20"/>
        </w:rPr>
        <w:t>Rev Environ Health</w:t>
      </w:r>
      <w:r w:rsidRPr="003E74FA">
        <w:rPr>
          <w:rFonts w:cstheme="minorHAnsi"/>
          <w:sz w:val="20"/>
          <w:szCs w:val="20"/>
        </w:rPr>
        <w:t xml:space="preserve"> (2024) 39:519–529. </w:t>
      </w:r>
      <w:proofErr w:type="spellStart"/>
      <w:r w:rsidRPr="003E74FA">
        <w:rPr>
          <w:rFonts w:cstheme="minorHAnsi"/>
          <w:sz w:val="20"/>
          <w:szCs w:val="20"/>
        </w:rPr>
        <w:t>doi</w:t>
      </w:r>
      <w:proofErr w:type="spellEnd"/>
      <w:r w:rsidRPr="003E74FA">
        <w:rPr>
          <w:rFonts w:cstheme="minorHAnsi"/>
          <w:sz w:val="20"/>
          <w:szCs w:val="20"/>
        </w:rPr>
        <w:t>: 10.1515/reveh-2023-0023</w:t>
      </w:r>
    </w:p>
  </w:endnote>
  <w:endnote w:id="8">
    <w:p w:rsidR="00181F4D" w:rsidRPr="003E74FA" w:rsidRDefault="00181F4D" w:rsidP="003E74FA">
      <w:pPr>
        <w:pBdr>
          <w:top w:val="nil"/>
          <w:left w:val="nil"/>
          <w:bottom w:val="nil"/>
          <w:right w:val="nil"/>
          <w:between w:val="nil"/>
        </w:pBd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w:t>
      </w:r>
      <w:r w:rsidRPr="003E74FA">
        <w:rPr>
          <w:rFonts w:cstheme="minorHAnsi"/>
          <w:sz w:val="20"/>
          <w:szCs w:val="20"/>
          <w:highlight w:val="white"/>
        </w:rPr>
        <w:t xml:space="preserve">Weller SG, </w:t>
      </w:r>
      <w:proofErr w:type="spellStart"/>
      <w:r w:rsidRPr="003E74FA">
        <w:rPr>
          <w:rFonts w:cstheme="minorHAnsi"/>
          <w:sz w:val="20"/>
          <w:szCs w:val="20"/>
          <w:highlight w:val="white"/>
        </w:rPr>
        <w:t>McCredden</w:t>
      </w:r>
      <w:proofErr w:type="spellEnd"/>
      <w:r w:rsidRPr="003E74FA">
        <w:rPr>
          <w:rFonts w:cstheme="minorHAnsi"/>
          <w:sz w:val="20"/>
          <w:szCs w:val="20"/>
          <w:highlight w:val="white"/>
        </w:rPr>
        <w:t xml:space="preserve"> JE, Leach V, Chu C, Lam AK. </w:t>
      </w:r>
      <w:hyperlink r:id="rId10" w:history="1">
        <w:r w:rsidRPr="003E74FA">
          <w:rPr>
            <w:rStyle w:val="Hyperlink"/>
            <w:rFonts w:cstheme="minorHAnsi"/>
            <w:sz w:val="20"/>
            <w:szCs w:val="20"/>
            <w:highlight w:val="white"/>
          </w:rPr>
          <w:t xml:space="preserve">A scoping review and evidence map of radiofrequency field exposure and </w:t>
        </w:r>
        <w:proofErr w:type="spellStart"/>
        <w:r w:rsidRPr="003E74FA">
          <w:rPr>
            <w:rStyle w:val="Hyperlink"/>
            <w:rFonts w:cstheme="minorHAnsi"/>
            <w:sz w:val="20"/>
            <w:szCs w:val="20"/>
            <w:highlight w:val="white"/>
          </w:rPr>
          <w:t>genotoxicity</w:t>
        </w:r>
        <w:proofErr w:type="spellEnd"/>
        <w:r w:rsidRPr="003E74FA">
          <w:rPr>
            <w:rStyle w:val="Hyperlink"/>
            <w:rFonts w:cstheme="minorHAnsi"/>
            <w:sz w:val="20"/>
            <w:szCs w:val="20"/>
            <w:highlight w:val="white"/>
          </w:rPr>
          <w:t xml:space="preserve"> – assessing in vivo, in vitro and epidemiological data.</w:t>
        </w:r>
      </w:hyperlink>
      <w:r w:rsidRPr="003E74FA">
        <w:rPr>
          <w:rFonts w:cstheme="minorHAnsi"/>
          <w:sz w:val="20"/>
          <w:szCs w:val="20"/>
          <w:highlight w:val="white"/>
        </w:rPr>
        <w:t xml:space="preserve"> Front Public Health. 2025 Jul 30</w:t>
      </w:r>
      <w:proofErr w:type="gramStart"/>
      <w:r w:rsidRPr="003E74FA">
        <w:rPr>
          <w:rFonts w:cstheme="minorHAnsi"/>
          <w:sz w:val="20"/>
          <w:szCs w:val="20"/>
          <w:highlight w:val="white"/>
        </w:rPr>
        <w:t>;13:1613353</w:t>
      </w:r>
      <w:proofErr w:type="gramEnd"/>
      <w:r w:rsidRPr="003E74FA">
        <w:rPr>
          <w:rFonts w:cstheme="minorHAnsi"/>
          <w:sz w:val="20"/>
          <w:szCs w:val="20"/>
          <w:highlight w:val="white"/>
        </w:rPr>
        <w:t xml:space="preserve">. </w:t>
      </w:r>
      <w:proofErr w:type="spellStart"/>
      <w:proofErr w:type="gramStart"/>
      <w:r w:rsidRPr="003E74FA">
        <w:rPr>
          <w:rFonts w:cstheme="minorHAnsi"/>
          <w:sz w:val="20"/>
          <w:szCs w:val="20"/>
          <w:highlight w:val="white"/>
        </w:rPr>
        <w:t>doi</w:t>
      </w:r>
      <w:proofErr w:type="spellEnd"/>
      <w:proofErr w:type="gramEnd"/>
      <w:r w:rsidRPr="003E74FA">
        <w:rPr>
          <w:rFonts w:cstheme="minorHAnsi"/>
          <w:sz w:val="20"/>
          <w:szCs w:val="20"/>
          <w:highlight w:val="white"/>
        </w:rPr>
        <w:t>: 10.3389/fpubh.2025.1613353.</w:t>
      </w:r>
    </w:p>
  </w:endnote>
  <w:endnote w:id="9">
    <w:p w:rsidR="00181F4D" w:rsidRPr="003E74FA" w:rsidRDefault="00181F4D" w:rsidP="003E74FA">
      <w:pPr>
        <w:pBdr>
          <w:top w:val="nil"/>
          <w:left w:val="nil"/>
          <w:bottom w:val="nil"/>
          <w:right w:val="nil"/>
          <w:between w:val="nil"/>
        </w:pBd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w:t>
      </w:r>
      <w:r w:rsidRPr="003E74FA">
        <w:rPr>
          <w:rFonts w:cstheme="minorHAnsi"/>
          <w:sz w:val="20"/>
          <w:szCs w:val="20"/>
          <w:highlight w:val="white"/>
        </w:rPr>
        <w:t xml:space="preserve">Lai H, Levitt BB. </w:t>
      </w:r>
      <w:hyperlink r:id="rId11" w:history="1">
        <w:proofErr w:type="gramStart"/>
        <w:r w:rsidRPr="003E74FA">
          <w:rPr>
            <w:rStyle w:val="Hyperlink"/>
            <w:rFonts w:cstheme="minorHAnsi"/>
            <w:sz w:val="20"/>
            <w:szCs w:val="20"/>
            <w:highlight w:val="white"/>
          </w:rPr>
          <w:t>Radiofrequency radiation-induced gene expression</w:t>
        </w:r>
      </w:hyperlink>
      <w:r w:rsidRPr="003E74FA">
        <w:rPr>
          <w:rFonts w:cstheme="minorHAnsi"/>
          <w:sz w:val="20"/>
          <w:szCs w:val="20"/>
          <w:highlight w:val="white"/>
        </w:rPr>
        <w:t>.</w:t>
      </w:r>
      <w:proofErr w:type="gramEnd"/>
      <w:r w:rsidRPr="003E74FA">
        <w:rPr>
          <w:rFonts w:cstheme="minorHAnsi"/>
          <w:sz w:val="20"/>
          <w:szCs w:val="20"/>
          <w:highlight w:val="white"/>
          <w:u w:val="single"/>
        </w:rPr>
        <w:t xml:space="preserve"> </w:t>
      </w:r>
      <w:r w:rsidRPr="003E74FA">
        <w:rPr>
          <w:rFonts w:cstheme="minorHAnsi"/>
          <w:sz w:val="20"/>
          <w:szCs w:val="20"/>
          <w:highlight w:val="white"/>
        </w:rPr>
        <w:t xml:space="preserve">Rev Environ Health. </w:t>
      </w:r>
      <w:proofErr w:type="gramStart"/>
      <w:r w:rsidRPr="003E74FA">
        <w:rPr>
          <w:rFonts w:cstheme="minorHAnsi"/>
          <w:sz w:val="20"/>
          <w:szCs w:val="20"/>
          <w:highlight w:val="white"/>
        </w:rPr>
        <w:t>2025 Oct 29.</w:t>
      </w:r>
      <w:proofErr w:type="gramEnd"/>
      <w:r w:rsidRPr="003E74FA">
        <w:rPr>
          <w:rFonts w:cstheme="minorHAnsi"/>
          <w:sz w:val="20"/>
          <w:szCs w:val="20"/>
          <w:highlight w:val="white"/>
        </w:rPr>
        <w:t xml:space="preserve"> </w:t>
      </w:r>
      <w:proofErr w:type="spellStart"/>
      <w:proofErr w:type="gramStart"/>
      <w:r w:rsidRPr="003E74FA">
        <w:rPr>
          <w:rFonts w:cstheme="minorHAnsi"/>
          <w:sz w:val="20"/>
          <w:szCs w:val="20"/>
          <w:highlight w:val="white"/>
        </w:rPr>
        <w:t>doi</w:t>
      </w:r>
      <w:proofErr w:type="spellEnd"/>
      <w:proofErr w:type="gramEnd"/>
      <w:r w:rsidRPr="003E74FA">
        <w:rPr>
          <w:rFonts w:cstheme="minorHAnsi"/>
          <w:sz w:val="20"/>
          <w:szCs w:val="20"/>
          <w:highlight w:val="white"/>
        </w:rPr>
        <w:t xml:space="preserve">: 10.1515/reveh-2025-0104. </w:t>
      </w:r>
      <w:proofErr w:type="spellStart"/>
      <w:proofErr w:type="gramStart"/>
      <w:r w:rsidRPr="003E74FA">
        <w:rPr>
          <w:rFonts w:cstheme="minorHAnsi"/>
          <w:sz w:val="20"/>
          <w:szCs w:val="20"/>
          <w:highlight w:val="white"/>
        </w:rPr>
        <w:t>Epub</w:t>
      </w:r>
      <w:proofErr w:type="spellEnd"/>
      <w:r w:rsidRPr="003E74FA">
        <w:rPr>
          <w:rFonts w:cstheme="minorHAnsi"/>
          <w:sz w:val="20"/>
          <w:szCs w:val="20"/>
          <w:highlight w:val="white"/>
        </w:rPr>
        <w:t xml:space="preserve"> ahead of print.</w:t>
      </w:r>
      <w:proofErr w:type="gramEnd"/>
      <w:r w:rsidRPr="003E74FA">
        <w:rPr>
          <w:rFonts w:cstheme="minorHAnsi"/>
          <w:sz w:val="20"/>
          <w:szCs w:val="20"/>
          <w:highlight w:val="white"/>
        </w:rPr>
        <w:t xml:space="preserve"> PMID: 41145349.</w:t>
      </w:r>
    </w:p>
  </w:endnote>
  <w:endnote w:id="10">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w:t>
      </w:r>
      <w:r w:rsidRPr="003E74FA">
        <w:rPr>
          <w:rFonts w:cstheme="minorHAnsi"/>
          <w:shd w:val="clear" w:color="auto" w:fill="FFFFFF"/>
        </w:rPr>
        <w:t xml:space="preserve">Lai, H. (2021). </w:t>
      </w:r>
      <w:proofErr w:type="gramStart"/>
      <w:r w:rsidRPr="003E74FA">
        <w:rPr>
          <w:rFonts w:cstheme="minorHAnsi"/>
          <w:shd w:val="clear" w:color="auto" w:fill="FFFFFF"/>
        </w:rPr>
        <w:t>Genetic effects of non-ionizing electromagnetic fields.</w:t>
      </w:r>
      <w:proofErr w:type="gramEnd"/>
      <w:r w:rsidRPr="003E74FA">
        <w:rPr>
          <w:rFonts w:cstheme="minorHAnsi"/>
          <w:shd w:val="clear" w:color="auto" w:fill="FFFFFF"/>
        </w:rPr>
        <w:t xml:space="preserve"> </w:t>
      </w:r>
      <w:r w:rsidRPr="003E74FA">
        <w:rPr>
          <w:rStyle w:val="Emphasis"/>
          <w:rFonts w:cstheme="minorHAnsi"/>
          <w:shd w:val="clear" w:color="auto" w:fill="FFFFFF"/>
        </w:rPr>
        <w:t>Electromagnetic Biology and Medicine</w:t>
      </w:r>
      <w:r w:rsidRPr="003E74FA">
        <w:rPr>
          <w:rFonts w:cstheme="minorHAnsi"/>
          <w:shd w:val="clear" w:color="auto" w:fill="FFFFFF"/>
        </w:rPr>
        <w:t xml:space="preserve">, </w:t>
      </w:r>
      <w:r w:rsidRPr="003E74FA">
        <w:rPr>
          <w:rStyle w:val="Emphasis"/>
          <w:rFonts w:cstheme="minorHAnsi"/>
          <w:shd w:val="clear" w:color="auto" w:fill="FFFFFF"/>
        </w:rPr>
        <w:t>40</w:t>
      </w:r>
      <w:r w:rsidRPr="003E74FA">
        <w:rPr>
          <w:rFonts w:cstheme="minorHAnsi"/>
          <w:shd w:val="clear" w:color="auto" w:fill="FFFFFF"/>
        </w:rPr>
        <w:t xml:space="preserve">(2), 264–273. </w:t>
      </w:r>
      <w:hyperlink r:id="rId12" w:tgtFrame="_blank" w:history="1">
        <w:r w:rsidRPr="003E74FA">
          <w:rPr>
            <w:rStyle w:val="Hyperlink"/>
            <w:rFonts w:cstheme="minorHAnsi"/>
            <w:shd w:val="clear" w:color="auto" w:fill="FFFFFF"/>
          </w:rPr>
          <w:t>https://doi.org/10.1080/15368378.2021.1881866</w:t>
        </w:r>
      </w:hyperlink>
    </w:p>
    <w:p w:rsidR="00181F4D" w:rsidRPr="003E74FA" w:rsidRDefault="00181F4D" w:rsidP="003E74FA">
      <w:pPr>
        <w:pStyle w:val="EndnoteText"/>
        <w:rPr>
          <w:rFonts w:cstheme="minorHAnsi"/>
        </w:rPr>
      </w:pPr>
    </w:p>
  </w:endnote>
  <w:endnote w:id="11">
    <w:p w:rsidR="00181F4D" w:rsidRPr="003E74FA" w:rsidRDefault="00181F4D" w:rsidP="003E74FA">
      <w:pPr>
        <w:pBdr>
          <w:top w:val="nil"/>
          <w:left w:val="nil"/>
          <w:bottom w:val="nil"/>
          <w:right w:val="nil"/>
          <w:between w:val="nil"/>
        </w:pBd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w:t>
      </w:r>
      <w:proofErr w:type="spellStart"/>
      <w:r w:rsidRPr="003E74FA">
        <w:rPr>
          <w:rFonts w:cstheme="minorHAnsi"/>
          <w:sz w:val="20"/>
          <w:szCs w:val="20"/>
        </w:rPr>
        <w:t>Nittby</w:t>
      </w:r>
      <w:proofErr w:type="spellEnd"/>
      <w:r w:rsidRPr="003E74FA">
        <w:rPr>
          <w:rFonts w:cstheme="minorHAnsi"/>
          <w:sz w:val="20"/>
          <w:szCs w:val="20"/>
        </w:rPr>
        <w:t xml:space="preserve"> H, et al. </w:t>
      </w:r>
      <w:hyperlink r:id="rId13" w:history="1">
        <w:r w:rsidRPr="003E74FA">
          <w:rPr>
            <w:rStyle w:val="Hyperlink"/>
            <w:rFonts w:cstheme="minorHAnsi"/>
            <w:sz w:val="20"/>
            <w:szCs w:val="20"/>
          </w:rPr>
          <w:t>Effects of microwave radiation upon the mammalian blood-brain barrier</w:t>
        </w:r>
      </w:hyperlink>
      <w:r w:rsidRPr="003E74FA">
        <w:rPr>
          <w:rFonts w:cstheme="minorHAnsi"/>
          <w:sz w:val="20"/>
          <w:szCs w:val="20"/>
          <w:u w:val="single"/>
        </w:rPr>
        <w:t>.</w:t>
      </w:r>
      <w:r w:rsidRPr="003E74FA">
        <w:rPr>
          <w:rFonts w:cstheme="minorHAnsi"/>
          <w:sz w:val="20"/>
          <w:szCs w:val="20"/>
        </w:rPr>
        <w:t xml:space="preserve"> European Journal of Oncology, vol. 5, 2010, pp. 333-55.</w:t>
      </w:r>
    </w:p>
  </w:endnote>
  <w:endnote w:id="12">
    <w:p w:rsidR="00181F4D" w:rsidRPr="003E74FA" w:rsidRDefault="00181F4D" w:rsidP="003E74FA">
      <w:pPr>
        <w:pBdr>
          <w:top w:val="nil"/>
          <w:left w:val="nil"/>
          <w:bottom w:val="nil"/>
          <w:right w:val="nil"/>
          <w:between w:val="nil"/>
        </w:pBd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Tang, Jun, et al. “</w:t>
      </w:r>
      <w:hyperlink r:id="rId14" w:history="1">
        <w:r w:rsidRPr="003E74FA">
          <w:rPr>
            <w:rStyle w:val="Hyperlink"/>
            <w:rFonts w:cstheme="minorHAnsi"/>
            <w:sz w:val="20"/>
            <w:szCs w:val="20"/>
          </w:rPr>
          <w:t>Exposure to 900MHz electromagnetic fields activates the mkp-1/ERK pathway and causes blood-brain barrier damage and cognitive impairment in rats.”</w:t>
        </w:r>
      </w:hyperlink>
      <w:r w:rsidRPr="003E74FA">
        <w:rPr>
          <w:rFonts w:cstheme="minorHAnsi"/>
          <w:sz w:val="20"/>
          <w:szCs w:val="20"/>
        </w:rPr>
        <w:t xml:space="preserve"> Brain Research, vol. 1601, 2015, pp. 92-101</w:t>
      </w:r>
    </w:p>
  </w:endnote>
  <w:endnote w:id="13">
    <w:p w:rsidR="00181F4D" w:rsidRPr="003E74FA" w:rsidRDefault="00181F4D" w:rsidP="003E74FA">
      <w:pPr>
        <w:pBdr>
          <w:top w:val="nil"/>
          <w:left w:val="nil"/>
          <w:bottom w:val="nil"/>
          <w:right w:val="nil"/>
          <w:between w:val="nil"/>
        </w:pBd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w:t>
      </w:r>
      <w:r w:rsidRPr="003E74FA">
        <w:rPr>
          <w:rFonts w:cstheme="minorHAnsi"/>
          <w:sz w:val="20"/>
          <w:szCs w:val="20"/>
          <w:highlight w:val="white"/>
        </w:rPr>
        <w:t xml:space="preserve">Kim S, Han D, </w:t>
      </w:r>
      <w:proofErr w:type="spellStart"/>
      <w:r w:rsidRPr="003E74FA">
        <w:rPr>
          <w:rFonts w:cstheme="minorHAnsi"/>
          <w:sz w:val="20"/>
          <w:szCs w:val="20"/>
          <w:highlight w:val="white"/>
        </w:rPr>
        <w:t>Ryu</w:t>
      </w:r>
      <w:proofErr w:type="spellEnd"/>
      <w:r w:rsidRPr="003E74FA">
        <w:rPr>
          <w:rFonts w:cstheme="minorHAnsi"/>
          <w:sz w:val="20"/>
          <w:szCs w:val="20"/>
          <w:highlight w:val="white"/>
        </w:rPr>
        <w:t xml:space="preserve"> J, Kim K, Kim YH. </w:t>
      </w:r>
      <w:hyperlink r:id="rId15" w:history="1">
        <w:r w:rsidRPr="003E74FA">
          <w:rPr>
            <w:rStyle w:val="Hyperlink"/>
            <w:rFonts w:cstheme="minorHAnsi"/>
            <w:sz w:val="20"/>
            <w:szCs w:val="20"/>
            <w:highlight w:val="white"/>
          </w:rPr>
          <w:t>Effects of mobile phone usage on sperm quality - No time-dependent relationship on usage: A systematic review and updated meta-analysis</w:t>
        </w:r>
      </w:hyperlink>
      <w:r w:rsidRPr="003E74FA">
        <w:rPr>
          <w:rFonts w:cstheme="minorHAnsi"/>
          <w:sz w:val="20"/>
          <w:szCs w:val="20"/>
          <w:highlight w:val="white"/>
          <w:u w:val="single"/>
        </w:rPr>
        <w:t>.</w:t>
      </w:r>
      <w:r w:rsidRPr="003E74FA">
        <w:rPr>
          <w:rFonts w:cstheme="minorHAnsi"/>
          <w:sz w:val="20"/>
          <w:szCs w:val="20"/>
          <w:highlight w:val="white"/>
        </w:rPr>
        <w:t xml:space="preserve"> Environ Res. 2021 Nov </w:t>
      </w:r>
    </w:p>
  </w:endnote>
  <w:endnote w:id="14">
    <w:p w:rsidR="00181F4D" w:rsidRPr="003E74FA" w:rsidRDefault="00181F4D" w:rsidP="003E74FA">
      <w:pPr>
        <w:pBdr>
          <w:top w:val="nil"/>
          <w:left w:val="nil"/>
          <w:bottom w:val="nil"/>
          <w:right w:val="nil"/>
          <w:between w:val="nil"/>
        </w:pBd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w:t>
      </w:r>
      <w:proofErr w:type="spellStart"/>
      <w:r w:rsidRPr="003E74FA">
        <w:rPr>
          <w:rFonts w:cstheme="minorHAnsi"/>
          <w:sz w:val="20"/>
          <w:szCs w:val="20"/>
        </w:rPr>
        <w:t>Assefa</w:t>
      </w:r>
      <w:proofErr w:type="spellEnd"/>
      <w:r w:rsidRPr="003E74FA">
        <w:rPr>
          <w:rFonts w:cstheme="minorHAnsi"/>
          <w:sz w:val="20"/>
          <w:szCs w:val="20"/>
        </w:rPr>
        <w:t xml:space="preserve"> EM and Abdu SM (2025) </w:t>
      </w:r>
      <w:hyperlink r:id="rId16" w:history="1">
        <w:proofErr w:type="spellStart"/>
        <w:r w:rsidRPr="003E74FA">
          <w:rPr>
            <w:rStyle w:val="Hyperlink"/>
            <w:rFonts w:cstheme="minorHAnsi"/>
            <w:sz w:val="20"/>
            <w:szCs w:val="20"/>
          </w:rPr>
          <w:t>Histopathologic</w:t>
        </w:r>
        <w:proofErr w:type="spellEnd"/>
        <w:r w:rsidRPr="003E74FA">
          <w:rPr>
            <w:rStyle w:val="Hyperlink"/>
            <w:rFonts w:cstheme="minorHAnsi"/>
            <w:sz w:val="20"/>
            <w:szCs w:val="20"/>
          </w:rPr>
          <w:t xml:space="preserve"> effects of mobile phone radiation exposure on the testes and sperm parameters: a systematic literature review of animal studies</w:t>
        </w:r>
      </w:hyperlink>
      <w:r w:rsidRPr="003E74FA">
        <w:rPr>
          <w:rFonts w:cstheme="minorHAnsi"/>
          <w:sz w:val="20"/>
          <w:szCs w:val="20"/>
        </w:rPr>
        <w:t>.</w:t>
      </w:r>
      <w:r w:rsidRPr="003E74FA">
        <w:rPr>
          <w:rFonts w:cstheme="minorHAnsi"/>
          <w:sz w:val="20"/>
          <w:szCs w:val="20"/>
          <w:u w:val="single"/>
        </w:rPr>
        <w:t xml:space="preserve"> </w:t>
      </w:r>
      <w:r w:rsidRPr="003E74FA">
        <w:rPr>
          <w:rFonts w:cstheme="minorHAnsi"/>
          <w:sz w:val="20"/>
          <w:szCs w:val="20"/>
        </w:rPr>
        <w:t xml:space="preserve">Front. </w:t>
      </w:r>
      <w:proofErr w:type="spellStart"/>
      <w:r w:rsidRPr="003E74FA">
        <w:rPr>
          <w:rFonts w:cstheme="minorHAnsi"/>
          <w:sz w:val="20"/>
          <w:szCs w:val="20"/>
        </w:rPr>
        <w:t>Reprod</w:t>
      </w:r>
      <w:proofErr w:type="spellEnd"/>
      <w:r w:rsidRPr="003E74FA">
        <w:rPr>
          <w:rFonts w:cstheme="minorHAnsi"/>
          <w:sz w:val="20"/>
          <w:szCs w:val="20"/>
        </w:rPr>
        <w:t xml:space="preserve">. Health 6:1515166. </w:t>
      </w:r>
      <w:proofErr w:type="spellStart"/>
      <w:r w:rsidRPr="003E74FA">
        <w:rPr>
          <w:rFonts w:cstheme="minorHAnsi"/>
          <w:sz w:val="20"/>
          <w:szCs w:val="20"/>
        </w:rPr>
        <w:t>doi</w:t>
      </w:r>
      <w:proofErr w:type="spellEnd"/>
      <w:r w:rsidRPr="003E74FA">
        <w:rPr>
          <w:rFonts w:cstheme="minorHAnsi"/>
          <w:sz w:val="20"/>
          <w:szCs w:val="20"/>
        </w:rPr>
        <w:t>: 10.3389/frph.2024.1515166</w:t>
      </w:r>
    </w:p>
  </w:endnote>
  <w:endnote w:id="15">
    <w:p w:rsidR="00181F4D" w:rsidRPr="003E74FA" w:rsidRDefault="00181F4D" w:rsidP="003E74FA">
      <w:pPr>
        <w:pBdr>
          <w:top w:val="nil"/>
          <w:left w:val="nil"/>
          <w:bottom w:val="nil"/>
          <w:right w:val="nil"/>
          <w:between w:val="nil"/>
        </w:pBd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w:t>
      </w:r>
      <w:proofErr w:type="spellStart"/>
      <w:r w:rsidRPr="003E74FA">
        <w:rPr>
          <w:rFonts w:eastAsia="Roboto" w:cstheme="minorHAnsi"/>
          <w:sz w:val="20"/>
          <w:szCs w:val="20"/>
          <w:highlight w:val="white"/>
        </w:rPr>
        <w:t>Gelenli</w:t>
      </w:r>
      <w:proofErr w:type="spellEnd"/>
      <w:r w:rsidRPr="003E74FA">
        <w:rPr>
          <w:rFonts w:eastAsia="Roboto" w:cstheme="minorHAnsi"/>
          <w:sz w:val="20"/>
          <w:szCs w:val="20"/>
          <w:highlight w:val="white"/>
        </w:rPr>
        <w:t xml:space="preserve"> </w:t>
      </w:r>
      <w:proofErr w:type="spellStart"/>
      <w:r w:rsidRPr="003E74FA">
        <w:rPr>
          <w:rFonts w:eastAsia="Roboto" w:cstheme="minorHAnsi"/>
          <w:sz w:val="20"/>
          <w:szCs w:val="20"/>
          <w:highlight w:val="white"/>
        </w:rPr>
        <w:t>Dolanbay</w:t>
      </w:r>
      <w:proofErr w:type="spellEnd"/>
      <w:r w:rsidRPr="003E74FA">
        <w:rPr>
          <w:rFonts w:eastAsia="Roboto" w:cstheme="minorHAnsi"/>
          <w:sz w:val="20"/>
          <w:szCs w:val="20"/>
          <w:highlight w:val="white"/>
        </w:rPr>
        <w:t xml:space="preserve"> E, </w:t>
      </w:r>
      <w:proofErr w:type="spellStart"/>
      <w:r w:rsidRPr="003E74FA">
        <w:rPr>
          <w:rFonts w:eastAsia="Roboto" w:cstheme="minorHAnsi"/>
          <w:sz w:val="20"/>
          <w:szCs w:val="20"/>
          <w:highlight w:val="white"/>
        </w:rPr>
        <w:t>Mert</w:t>
      </w:r>
      <w:proofErr w:type="spellEnd"/>
      <w:r w:rsidRPr="003E74FA">
        <w:rPr>
          <w:rFonts w:eastAsia="Roboto" w:cstheme="minorHAnsi"/>
          <w:sz w:val="20"/>
          <w:szCs w:val="20"/>
          <w:highlight w:val="white"/>
        </w:rPr>
        <w:t xml:space="preserve"> T, </w:t>
      </w:r>
      <w:proofErr w:type="spellStart"/>
      <w:r w:rsidRPr="003E74FA">
        <w:rPr>
          <w:rFonts w:eastAsia="Roboto" w:cstheme="minorHAnsi"/>
          <w:sz w:val="20"/>
          <w:szCs w:val="20"/>
          <w:highlight w:val="white"/>
        </w:rPr>
        <w:t>Caliskan</w:t>
      </w:r>
      <w:proofErr w:type="spellEnd"/>
      <w:r w:rsidRPr="003E74FA">
        <w:rPr>
          <w:rFonts w:eastAsia="Roboto" w:cstheme="minorHAnsi"/>
          <w:sz w:val="20"/>
          <w:szCs w:val="20"/>
          <w:highlight w:val="white"/>
        </w:rPr>
        <w:t xml:space="preserve"> Bender G, </w:t>
      </w:r>
      <w:proofErr w:type="spellStart"/>
      <w:r w:rsidRPr="003E74FA">
        <w:rPr>
          <w:rFonts w:eastAsia="Roboto" w:cstheme="minorHAnsi"/>
          <w:sz w:val="20"/>
          <w:szCs w:val="20"/>
          <w:highlight w:val="white"/>
        </w:rPr>
        <w:t>Bektas</w:t>
      </w:r>
      <w:proofErr w:type="spellEnd"/>
      <w:r w:rsidRPr="003E74FA">
        <w:rPr>
          <w:rFonts w:eastAsia="Roboto" w:cstheme="minorHAnsi"/>
          <w:sz w:val="20"/>
          <w:szCs w:val="20"/>
          <w:highlight w:val="white"/>
        </w:rPr>
        <w:t xml:space="preserve"> H, </w:t>
      </w:r>
      <w:proofErr w:type="spellStart"/>
      <w:r w:rsidRPr="003E74FA">
        <w:rPr>
          <w:rFonts w:eastAsia="Roboto" w:cstheme="minorHAnsi"/>
          <w:sz w:val="20"/>
          <w:szCs w:val="20"/>
          <w:highlight w:val="white"/>
        </w:rPr>
        <w:t>Uslu</w:t>
      </w:r>
      <w:proofErr w:type="spellEnd"/>
      <w:r w:rsidRPr="003E74FA">
        <w:rPr>
          <w:rFonts w:eastAsia="Roboto" w:cstheme="minorHAnsi"/>
          <w:sz w:val="20"/>
          <w:szCs w:val="20"/>
          <w:highlight w:val="white"/>
        </w:rPr>
        <w:t xml:space="preserve"> U, Fernandez-Rodriguez CE, </w:t>
      </w:r>
      <w:proofErr w:type="spellStart"/>
      <w:r w:rsidRPr="003E74FA">
        <w:rPr>
          <w:rFonts w:eastAsia="Roboto" w:cstheme="minorHAnsi"/>
          <w:sz w:val="20"/>
          <w:szCs w:val="20"/>
          <w:highlight w:val="white"/>
        </w:rPr>
        <w:t>Dasdag</w:t>
      </w:r>
      <w:proofErr w:type="spellEnd"/>
      <w:r w:rsidRPr="003E74FA">
        <w:rPr>
          <w:rFonts w:eastAsia="Roboto" w:cstheme="minorHAnsi"/>
          <w:sz w:val="20"/>
          <w:szCs w:val="20"/>
          <w:highlight w:val="white"/>
        </w:rPr>
        <w:t xml:space="preserve"> S. </w:t>
      </w:r>
      <w:hyperlink r:id="rId17" w:history="1">
        <w:r w:rsidRPr="003E74FA">
          <w:rPr>
            <w:rStyle w:val="Hyperlink"/>
            <w:rFonts w:eastAsia="Roboto" w:cstheme="minorHAnsi"/>
            <w:sz w:val="20"/>
            <w:szCs w:val="20"/>
            <w:highlight w:val="white"/>
          </w:rPr>
          <w:t>Male Reproductive and Cellular Damage After Prenatal 3.5 GHz Radiation Exposure: One-Year Postnatal Effects.</w:t>
        </w:r>
      </w:hyperlink>
      <w:r w:rsidRPr="003E74FA">
        <w:rPr>
          <w:rFonts w:eastAsia="Roboto" w:cstheme="minorHAnsi"/>
          <w:sz w:val="20"/>
          <w:szCs w:val="20"/>
          <w:highlight w:val="white"/>
        </w:rPr>
        <w:t xml:space="preserve"> Ann N Y </w:t>
      </w:r>
      <w:proofErr w:type="spellStart"/>
      <w:r w:rsidRPr="003E74FA">
        <w:rPr>
          <w:rFonts w:eastAsia="Roboto" w:cstheme="minorHAnsi"/>
          <w:sz w:val="20"/>
          <w:szCs w:val="20"/>
          <w:highlight w:val="white"/>
        </w:rPr>
        <w:t>Acad</w:t>
      </w:r>
      <w:proofErr w:type="spellEnd"/>
      <w:r w:rsidRPr="003E74FA">
        <w:rPr>
          <w:rFonts w:eastAsia="Roboto" w:cstheme="minorHAnsi"/>
          <w:sz w:val="20"/>
          <w:szCs w:val="20"/>
          <w:highlight w:val="white"/>
        </w:rPr>
        <w:t xml:space="preserve"> Sci. 2025 Oct 23. </w:t>
      </w:r>
      <w:proofErr w:type="spellStart"/>
      <w:proofErr w:type="gramStart"/>
      <w:r w:rsidRPr="003E74FA">
        <w:rPr>
          <w:rFonts w:eastAsia="Roboto" w:cstheme="minorHAnsi"/>
          <w:sz w:val="20"/>
          <w:szCs w:val="20"/>
          <w:highlight w:val="white"/>
        </w:rPr>
        <w:t>doi</w:t>
      </w:r>
      <w:proofErr w:type="spellEnd"/>
      <w:proofErr w:type="gramEnd"/>
      <w:r w:rsidRPr="003E74FA">
        <w:rPr>
          <w:rFonts w:eastAsia="Roboto" w:cstheme="minorHAnsi"/>
          <w:sz w:val="20"/>
          <w:szCs w:val="20"/>
          <w:highlight w:val="white"/>
        </w:rPr>
        <w:t xml:space="preserve">: 10.1111/nyas.70116. </w:t>
      </w:r>
      <w:proofErr w:type="spellStart"/>
      <w:proofErr w:type="gramStart"/>
      <w:r w:rsidRPr="003E74FA">
        <w:rPr>
          <w:rFonts w:eastAsia="Roboto" w:cstheme="minorHAnsi"/>
          <w:sz w:val="20"/>
          <w:szCs w:val="20"/>
          <w:highlight w:val="white"/>
        </w:rPr>
        <w:t>Epub</w:t>
      </w:r>
      <w:proofErr w:type="spellEnd"/>
      <w:r w:rsidRPr="003E74FA">
        <w:rPr>
          <w:rFonts w:eastAsia="Roboto" w:cstheme="minorHAnsi"/>
          <w:sz w:val="20"/>
          <w:szCs w:val="20"/>
          <w:highlight w:val="white"/>
        </w:rPr>
        <w:t xml:space="preserve"> ahead of print.</w:t>
      </w:r>
      <w:proofErr w:type="gramEnd"/>
      <w:r w:rsidRPr="003E74FA">
        <w:rPr>
          <w:rFonts w:eastAsia="Roboto" w:cstheme="minorHAnsi"/>
          <w:sz w:val="20"/>
          <w:szCs w:val="20"/>
          <w:highlight w:val="white"/>
        </w:rPr>
        <w:t xml:space="preserve"> PMID: 41128732.</w:t>
      </w:r>
    </w:p>
  </w:endnote>
  <w:endnote w:id="16">
    <w:p w:rsidR="00181F4D" w:rsidRPr="003E74FA" w:rsidRDefault="00181F4D" w:rsidP="003E74FA">
      <w:pPr>
        <w:pBdr>
          <w:top w:val="nil"/>
          <w:left w:val="nil"/>
          <w:bottom w:val="nil"/>
          <w:right w:val="nil"/>
          <w:between w:val="nil"/>
        </w:pBd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w:t>
      </w:r>
      <w:proofErr w:type="spellStart"/>
      <w:r w:rsidRPr="003E74FA">
        <w:rPr>
          <w:rFonts w:eastAsia="Arial" w:cstheme="minorHAnsi"/>
          <w:sz w:val="20"/>
          <w:szCs w:val="20"/>
        </w:rPr>
        <w:t>Zhaowen</w:t>
      </w:r>
      <w:proofErr w:type="spellEnd"/>
      <w:r w:rsidRPr="003E74FA">
        <w:rPr>
          <w:rFonts w:eastAsia="Arial" w:cstheme="minorHAnsi"/>
          <w:sz w:val="20"/>
          <w:szCs w:val="20"/>
        </w:rPr>
        <w:t xml:space="preserve"> Z, Ling G, </w:t>
      </w:r>
      <w:proofErr w:type="spellStart"/>
      <w:r w:rsidRPr="003E74FA">
        <w:rPr>
          <w:rFonts w:eastAsia="Arial" w:cstheme="minorHAnsi"/>
          <w:sz w:val="20"/>
          <w:szCs w:val="20"/>
        </w:rPr>
        <w:t>Guiqiang</w:t>
      </w:r>
      <w:proofErr w:type="spellEnd"/>
      <w:r w:rsidRPr="003E74FA">
        <w:rPr>
          <w:rFonts w:eastAsia="Arial" w:cstheme="minorHAnsi"/>
          <w:sz w:val="20"/>
          <w:szCs w:val="20"/>
        </w:rPr>
        <w:t xml:space="preserve"> Z, </w:t>
      </w:r>
      <w:proofErr w:type="spellStart"/>
      <w:r w:rsidRPr="003E74FA">
        <w:rPr>
          <w:rFonts w:eastAsia="Arial" w:cstheme="minorHAnsi"/>
          <w:sz w:val="20"/>
          <w:szCs w:val="20"/>
        </w:rPr>
        <w:t>Jiajin</w:t>
      </w:r>
      <w:proofErr w:type="spellEnd"/>
      <w:r w:rsidRPr="003E74FA">
        <w:rPr>
          <w:rFonts w:eastAsia="Arial" w:cstheme="minorHAnsi"/>
          <w:sz w:val="20"/>
          <w:szCs w:val="20"/>
        </w:rPr>
        <w:t xml:space="preserve"> L, </w:t>
      </w:r>
      <w:proofErr w:type="spellStart"/>
      <w:r w:rsidRPr="003E74FA">
        <w:rPr>
          <w:rFonts w:eastAsia="Arial" w:cstheme="minorHAnsi"/>
          <w:sz w:val="20"/>
          <w:szCs w:val="20"/>
        </w:rPr>
        <w:t>Tongzhou</w:t>
      </w:r>
      <w:proofErr w:type="spellEnd"/>
      <w:r w:rsidRPr="003E74FA">
        <w:rPr>
          <w:rFonts w:eastAsia="Arial" w:cstheme="minorHAnsi"/>
          <w:sz w:val="20"/>
          <w:szCs w:val="20"/>
        </w:rPr>
        <w:t xml:space="preserve"> Q, </w:t>
      </w:r>
      <w:proofErr w:type="spellStart"/>
      <w:r w:rsidRPr="003E74FA">
        <w:rPr>
          <w:rFonts w:eastAsia="Arial" w:cstheme="minorHAnsi"/>
          <w:sz w:val="20"/>
          <w:szCs w:val="20"/>
        </w:rPr>
        <w:t>Jiangyi</w:t>
      </w:r>
      <w:proofErr w:type="spellEnd"/>
      <w:r w:rsidRPr="003E74FA">
        <w:rPr>
          <w:rFonts w:eastAsia="Arial" w:cstheme="minorHAnsi"/>
          <w:sz w:val="20"/>
          <w:szCs w:val="20"/>
        </w:rPr>
        <w:t xml:space="preserve"> L, Jing L, </w:t>
      </w:r>
      <w:proofErr w:type="spellStart"/>
      <w:r w:rsidRPr="003E74FA">
        <w:rPr>
          <w:rFonts w:eastAsia="Arial" w:cstheme="minorHAnsi"/>
          <w:sz w:val="20"/>
          <w:szCs w:val="20"/>
        </w:rPr>
        <w:t>Fuli</w:t>
      </w:r>
      <w:proofErr w:type="spellEnd"/>
      <w:r w:rsidRPr="003E74FA">
        <w:rPr>
          <w:rFonts w:eastAsia="Arial" w:cstheme="minorHAnsi"/>
          <w:sz w:val="20"/>
          <w:szCs w:val="20"/>
        </w:rPr>
        <w:t xml:space="preserve"> W, </w:t>
      </w:r>
      <w:proofErr w:type="spellStart"/>
      <w:r w:rsidRPr="003E74FA">
        <w:rPr>
          <w:rFonts w:eastAsia="Arial" w:cstheme="minorHAnsi"/>
          <w:sz w:val="20"/>
          <w:szCs w:val="20"/>
        </w:rPr>
        <w:t>Guirong</w:t>
      </w:r>
      <w:proofErr w:type="spellEnd"/>
      <w:r w:rsidRPr="003E74FA">
        <w:rPr>
          <w:rFonts w:eastAsia="Arial" w:cstheme="minorHAnsi"/>
          <w:sz w:val="20"/>
          <w:szCs w:val="20"/>
        </w:rPr>
        <w:t xml:space="preserve"> D. </w:t>
      </w:r>
      <w:hyperlink r:id="rId18" w:history="1">
        <w:r w:rsidRPr="003E74FA">
          <w:rPr>
            <w:rStyle w:val="Hyperlink"/>
            <w:rFonts w:eastAsia="Arial" w:cstheme="minorHAnsi"/>
            <w:sz w:val="20"/>
            <w:szCs w:val="20"/>
          </w:rPr>
          <w:t>Effects of paternal 5G RFR exposure on health of male offspring mice.</w:t>
        </w:r>
      </w:hyperlink>
      <w:r w:rsidRPr="003E74FA">
        <w:rPr>
          <w:rFonts w:eastAsia="Arial" w:cstheme="minorHAnsi"/>
          <w:sz w:val="20"/>
          <w:szCs w:val="20"/>
        </w:rPr>
        <w:t xml:space="preserve">  </w:t>
      </w:r>
      <w:proofErr w:type="spellStart"/>
      <w:r w:rsidRPr="003E74FA">
        <w:rPr>
          <w:rFonts w:eastAsia="Arial" w:cstheme="minorHAnsi"/>
          <w:sz w:val="20"/>
          <w:szCs w:val="20"/>
        </w:rPr>
        <w:t>Reprod</w:t>
      </w:r>
      <w:proofErr w:type="spellEnd"/>
      <w:r w:rsidRPr="003E74FA">
        <w:rPr>
          <w:rFonts w:eastAsia="Arial" w:cstheme="minorHAnsi"/>
          <w:sz w:val="20"/>
          <w:szCs w:val="20"/>
        </w:rPr>
        <w:t xml:space="preserve"> </w:t>
      </w:r>
      <w:proofErr w:type="spellStart"/>
      <w:r w:rsidRPr="003E74FA">
        <w:rPr>
          <w:rFonts w:eastAsia="Arial" w:cstheme="minorHAnsi"/>
          <w:sz w:val="20"/>
          <w:szCs w:val="20"/>
        </w:rPr>
        <w:t>Toxicol</w:t>
      </w:r>
      <w:proofErr w:type="spellEnd"/>
      <w:r w:rsidRPr="003E74FA">
        <w:rPr>
          <w:rFonts w:eastAsia="Arial" w:cstheme="minorHAnsi"/>
          <w:sz w:val="20"/>
          <w:szCs w:val="20"/>
        </w:rPr>
        <w:t xml:space="preserve">. 2025 Dec 12:109139. </w:t>
      </w:r>
      <w:proofErr w:type="spellStart"/>
      <w:proofErr w:type="gramStart"/>
      <w:r w:rsidRPr="003E74FA">
        <w:rPr>
          <w:rFonts w:eastAsia="Arial" w:cstheme="minorHAnsi"/>
          <w:sz w:val="20"/>
          <w:szCs w:val="20"/>
        </w:rPr>
        <w:t>doi</w:t>
      </w:r>
      <w:proofErr w:type="spellEnd"/>
      <w:proofErr w:type="gramEnd"/>
      <w:r w:rsidRPr="003E74FA">
        <w:rPr>
          <w:rFonts w:eastAsia="Arial" w:cstheme="minorHAnsi"/>
          <w:sz w:val="20"/>
          <w:szCs w:val="20"/>
        </w:rPr>
        <w:t xml:space="preserve">: 10.1016/j.reprotox.2025.109139. </w:t>
      </w:r>
      <w:proofErr w:type="spellStart"/>
      <w:proofErr w:type="gramStart"/>
      <w:r w:rsidRPr="003E74FA">
        <w:rPr>
          <w:rFonts w:eastAsia="Arial" w:cstheme="minorHAnsi"/>
          <w:sz w:val="20"/>
          <w:szCs w:val="20"/>
        </w:rPr>
        <w:t>Epub</w:t>
      </w:r>
      <w:proofErr w:type="spellEnd"/>
      <w:r w:rsidRPr="003E74FA">
        <w:rPr>
          <w:rFonts w:eastAsia="Arial" w:cstheme="minorHAnsi"/>
          <w:sz w:val="20"/>
          <w:szCs w:val="20"/>
        </w:rPr>
        <w:t xml:space="preserve"> ahead of print.</w:t>
      </w:r>
      <w:proofErr w:type="gramEnd"/>
      <w:r w:rsidRPr="003E74FA">
        <w:rPr>
          <w:rFonts w:eastAsia="Arial" w:cstheme="minorHAnsi"/>
          <w:sz w:val="20"/>
          <w:szCs w:val="20"/>
        </w:rPr>
        <w:t xml:space="preserve"> PMID: 41391574.</w:t>
      </w:r>
    </w:p>
  </w:endnote>
  <w:endnote w:id="17">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w:t>
      </w:r>
      <w:proofErr w:type="spellStart"/>
      <w:proofErr w:type="gramStart"/>
      <w:r w:rsidRPr="003E74FA">
        <w:rPr>
          <w:rFonts w:cstheme="minorHAnsi"/>
          <w:shd w:val="clear" w:color="auto" w:fill="FFFFFF"/>
        </w:rPr>
        <w:t>Melnick</w:t>
      </w:r>
      <w:proofErr w:type="spellEnd"/>
      <w:r w:rsidRPr="003E74FA">
        <w:rPr>
          <w:rFonts w:cstheme="minorHAnsi"/>
          <w:shd w:val="clear" w:color="auto" w:fill="FFFFFF"/>
        </w:rPr>
        <w:t xml:space="preserve">, R. L., </w:t>
      </w:r>
      <w:proofErr w:type="spellStart"/>
      <w:r w:rsidRPr="003E74FA">
        <w:rPr>
          <w:rFonts w:cstheme="minorHAnsi"/>
          <w:shd w:val="clear" w:color="auto" w:fill="FFFFFF"/>
        </w:rPr>
        <w:t>Moskowitz</w:t>
      </w:r>
      <w:proofErr w:type="spellEnd"/>
      <w:r w:rsidRPr="003E74FA">
        <w:rPr>
          <w:rFonts w:cstheme="minorHAnsi"/>
          <w:shd w:val="clear" w:color="auto" w:fill="FFFFFF"/>
        </w:rPr>
        <w:t>, J. M., &amp; International Commission on the Biological Effects of Electromagnetic Fields (ICBE-EMF).</w:t>
      </w:r>
      <w:proofErr w:type="gramEnd"/>
      <w:r w:rsidRPr="003E74FA">
        <w:rPr>
          <w:rFonts w:cstheme="minorHAnsi"/>
          <w:shd w:val="clear" w:color="auto" w:fill="FFFFFF"/>
        </w:rPr>
        <w:t xml:space="preserve"> (2026). Exposure limits to radiofrequency EMF do not account for cancer risk or reproductive toxicity assessed from data in experimental animals. </w:t>
      </w:r>
      <w:proofErr w:type="gramStart"/>
      <w:r w:rsidRPr="003E74FA">
        <w:rPr>
          <w:rStyle w:val="Emphasis"/>
          <w:rFonts w:cstheme="minorHAnsi"/>
          <w:shd w:val="clear" w:color="auto" w:fill="FFFFFF"/>
        </w:rPr>
        <w:t>Environmental Health</w:t>
      </w:r>
      <w:r w:rsidRPr="003E74FA">
        <w:rPr>
          <w:rFonts w:cstheme="minorHAnsi"/>
          <w:shd w:val="clear" w:color="auto" w:fill="FFFFFF"/>
        </w:rPr>
        <w:t xml:space="preserve">, </w:t>
      </w:r>
      <w:r w:rsidRPr="003E74FA">
        <w:rPr>
          <w:rStyle w:val="Emphasis"/>
          <w:rFonts w:cstheme="minorHAnsi"/>
          <w:shd w:val="clear" w:color="auto" w:fill="FFFFFF"/>
        </w:rPr>
        <w:t>25</w:t>
      </w:r>
      <w:r w:rsidRPr="003E74FA">
        <w:rPr>
          <w:rFonts w:cstheme="minorHAnsi"/>
          <w:shd w:val="clear" w:color="auto" w:fill="FFFFFF"/>
        </w:rPr>
        <w:t>(1), 42.</w:t>
      </w:r>
      <w:proofErr w:type="gramEnd"/>
      <w:r w:rsidRPr="003E74FA">
        <w:rPr>
          <w:rFonts w:cstheme="minorHAnsi"/>
          <w:shd w:val="clear" w:color="auto" w:fill="FFFFFF"/>
        </w:rPr>
        <w:t xml:space="preserve"> </w:t>
      </w:r>
      <w:hyperlink r:id="rId19" w:tgtFrame="_blank" w:history="1">
        <w:r w:rsidRPr="003E74FA">
          <w:rPr>
            <w:rStyle w:val="Hyperlink"/>
            <w:rFonts w:cstheme="minorHAnsi"/>
            <w:shd w:val="clear" w:color="auto" w:fill="FFFFFF"/>
          </w:rPr>
          <w:t>https://doi.org/10.1186/s12940-026-01288-6</w:t>
        </w:r>
      </w:hyperlink>
    </w:p>
    <w:p w:rsidR="00181F4D" w:rsidRPr="003E74FA" w:rsidRDefault="00181F4D" w:rsidP="003E74FA">
      <w:pPr>
        <w:pStyle w:val="EndnoteText"/>
        <w:rPr>
          <w:rFonts w:cstheme="minorHAnsi"/>
        </w:rPr>
      </w:pPr>
    </w:p>
  </w:endnote>
  <w:endnote w:id="18">
    <w:p w:rsidR="00181F4D" w:rsidRPr="003E74FA" w:rsidRDefault="00181F4D" w:rsidP="003E74FA">
      <w:pPr>
        <w:pBdr>
          <w:top w:val="nil"/>
          <w:left w:val="nil"/>
          <w:bottom w:val="nil"/>
          <w:right w:val="nil"/>
          <w:between w:val="nil"/>
        </w:pBd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w:t>
      </w:r>
      <w:proofErr w:type="spellStart"/>
      <w:proofErr w:type="gramStart"/>
      <w:r w:rsidRPr="003E74FA">
        <w:rPr>
          <w:rFonts w:eastAsia="Arial" w:cstheme="minorHAnsi"/>
          <w:sz w:val="20"/>
          <w:szCs w:val="20"/>
          <w:highlight w:val="white"/>
        </w:rPr>
        <w:t>Maluin</w:t>
      </w:r>
      <w:proofErr w:type="spellEnd"/>
      <w:r w:rsidRPr="003E74FA">
        <w:rPr>
          <w:rFonts w:eastAsia="Arial" w:cstheme="minorHAnsi"/>
          <w:sz w:val="20"/>
          <w:szCs w:val="20"/>
          <w:highlight w:val="white"/>
        </w:rPr>
        <w:t xml:space="preserve">, S. M., </w:t>
      </w:r>
      <w:proofErr w:type="spellStart"/>
      <w:r w:rsidRPr="003E74FA">
        <w:rPr>
          <w:rFonts w:eastAsia="Arial" w:cstheme="minorHAnsi"/>
          <w:sz w:val="20"/>
          <w:szCs w:val="20"/>
          <w:highlight w:val="white"/>
        </w:rPr>
        <w:t>Osman</w:t>
      </w:r>
      <w:proofErr w:type="spellEnd"/>
      <w:r w:rsidRPr="003E74FA">
        <w:rPr>
          <w:rFonts w:eastAsia="Arial" w:cstheme="minorHAnsi"/>
          <w:sz w:val="20"/>
          <w:szCs w:val="20"/>
          <w:highlight w:val="white"/>
        </w:rPr>
        <w:t xml:space="preserve">, K., </w:t>
      </w:r>
      <w:proofErr w:type="spellStart"/>
      <w:r w:rsidRPr="003E74FA">
        <w:rPr>
          <w:rFonts w:eastAsia="Arial" w:cstheme="minorHAnsi"/>
          <w:sz w:val="20"/>
          <w:szCs w:val="20"/>
          <w:highlight w:val="white"/>
        </w:rPr>
        <w:t>Jaffar</w:t>
      </w:r>
      <w:proofErr w:type="spellEnd"/>
      <w:r w:rsidRPr="003E74FA">
        <w:rPr>
          <w:rFonts w:eastAsia="Arial" w:cstheme="minorHAnsi"/>
          <w:sz w:val="20"/>
          <w:szCs w:val="20"/>
          <w:highlight w:val="white"/>
        </w:rPr>
        <w:t>, F. H. F., &amp; Ibrahim, S. F. (2021).</w:t>
      </w:r>
      <w:proofErr w:type="gramEnd"/>
      <w:r w:rsidRPr="003E74FA">
        <w:rPr>
          <w:rFonts w:eastAsia="Arial" w:cstheme="minorHAnsi"/>
          <w:sz w:val="20"/>
          <w:szCs w:val="20"/>
          <w:highlight w:val="white"/>
        </w:rPr>
        <w:t xml:space="preserve"> </w:t>
      </w:r>
      <w:hyperlink r:id="rId20" w:history="1">
        <w:r w:rsidRPr="003E74FA">
          <w:rPr>
            <w:rStyle w:val="Hyperlink"/>
            <w:rFonts w:eastAsia="Arial" w:cstheme="minorHAnsi"/>
            <w:sz w:val="20"/>
            <w:szCs w:val="20"/>
            <w:highlight w:val="white"/>
          </w:rPr>
          <w:t>Effect of Radiation Emitted by Wireless Devices on Male Reproductive Hormones: A Systematic Review</w:t>
        </w:r>
      </w:hyperlink>
      <w:r w:rsidRPr="003E74FA">
        <w:rPr>
          <w:rFonts w:eastAsia="Arial" w:cstheme="minorHAnsi"/>
          <w:sz w:val="20"/>
          <w:szCs w:val="20"/>
          <w:highlight w:val="white"/>
        </w:rPr>
        <w:t xml:space="preserve">. </w:t>
      </w:r>
      <w:proofErr w:type="gramStart"/>
      <w:r w:rsidRPr="003E74FA">
        <w:rPr>
          <w:rFonts w:eastAsia="Arial" w:cstheme="minorHAnsi"/>
          <w:i/>
          <w:iCs/>
          <w:sz w:val="20"/>
          <w:szCs w:val="20"/>
          <w:highlight w:val="white"/>
        </w:rPr>
        <w:t>Frontiers in Physiology</w:t>
      </w:r>
      <w:r w:rsidRPr="003E74FA">
        <w:rPr>
          <w:rFonts w:eastAsia="Arial" w:cstheme="minorHAnsi"/>
          <w:sz w:val="20"/>
          <w:szCs w:val="20"/>
          <w:highlight w:val="white"/>
        </w:rPr>
        <w:t xml:space="preserve">, </w:t>
      </w:r>
      <w:r w:rsidRPr="003E74FA">
        <w:rPr>
          <w:rFonts w:eastAsia="Arial" w:cstheme="minorHAnsi"/>
          <w:i/>
          <w:iCs/>
          <w:sz w:val="20"/>
          <w:szCs w:val="20"/>
          <w:highlight w:val="white"/>
        </w:rPr>
        <w:t>12</w:t>
      </w:r>
      <w:r w:rsidRPr="003E74FA">
        <w:rPr>
          <w:rFonts w:eastAsia="Arial" w:cstheme="minorHAnsi"/>
          <w:sz w:val="20"/>
          <w:szCs w:val="20"/>
          <w:highlight w:val="white"/>
        </w:rPr>
        <w:t>.</w:t>
      </w:r>
      <w:proofErr w:type="gramEnd"/>
    </w:p>
  </w:endnote>
  <w:endnote w:id="19">
    <w:p w:rsidR="00181F4D" w:rsidRPr="003E74FA" w:rsidRDefault="00181F4D" w:rsidP="003E74FA">
      <w:pPr>
        <w:pBdr>
          <w:top w:val="nil"/>
          <w:left w:val="nil"/>
          <w:bottom w:val="nil"/>
          <w:right w:val="nil"/>
          <w:between w:val="nil"/>
        </w:pBd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w:t>
      </w:r>
      <w:proofErr w:type="spellStart"/>
      <w:r w:rsidRPr="003E74FA">
        <w:rPr>
          <w:rFonts w:eastAsia="Arial" w:cstheme="minorHAnsi"/>
          <w:sz w:val="20"/>
          <w:szCs w:val="20"/>
        </w:rPr>
        <w:t>Bektas</w:t>
      </w:r>
      <w:proofErr w:type="spellEnd"/>
      <w:r w:rsidRPr="003E74FA">
        <w:rPr>
          <w:rFonts w:eastAsia="Arial" w:cstheme="minorHAnsi"/>
          <w:sz w:val="20"/>
          <w:szCs w:val="20"/>
        </w:rPr>
        <w:t xml:space="preserve"> H, </w:t>
      </w:r>
      <w:proofErr w:type="spellStart"/>
      <w:r w:rsidRPr="003E74FA">
        <w:rPr>
          <w:rFonts w:eastAsia="Arial" w:cstheme="minorHAnsi"/>
          <w:sz w:val="20"/>
          <w:szCs w:val="20"/>
        </w:rPr>
        <w:t>Dasdag</w:t>
      </w:r>
      <w:proofErr w:type="spellEnd"/>
      <w:r w:rsidRPr="003E74FA">
        <w:rPr>
          <w:rFonts w:eastAsia="Arial" w:cstheme="minorHAnsi"/>
          <w:sz w:val="20"/>
          <w:szCs w:val="20"/>
        </w:rPr>
        <w:t xml:space="preserve"> S.</w:t>
      </w:r>
      <w:r w:rsidRPr="003E74FA">
        <w:rPr>
          <w:rFonts w:cstheme="minorHAnsi"/>
          <w:sz w:val="20"/>
          <w:szCs w:val="20"/>
        </w:rPr>
        <w:t xml:space="preserve"> </w:t>
      </w:r>
      <w:hyperlink r:id="rId21" w:history="1">
        <w:proofErr w:type="gramStart"/>
        <w:r w:rsidRPr="003E74FA">
          <w:rPr>
            <w:rStyle w:val="Hyperlink"/>
            <w:rFonts w:cstheme="minorHAnsi"/>
            <w:sz w:val="20"/>
            <w:szCs w:val="20"/>
          </w:rPr>
          <w:t>The</w:t>
        </w:r>
        <w:proofErr w:type="gramEnd"/>
        <w:r w:rsidRPr="003E74FA">
          <w:rPr>
            <w:rStyle w:val="Hyperlink"/>
            <w:rFonts w:cstheme="minorHAnsi"/>
            <w:sz w:val="20"/>
            <w:szCs w:val="20"/>
          </w:rPr>
          <w:t xml:space="preserve"> effects of radiofrequency radiation on male productive health and potential mechanisms.</w:t>
        </w:r>
      </w:hyperlink>
      <w:r w:rsidRPr="003E74FA">
        <w:rPr>
          <w:rFonts w:eastAsia="Roboto" w:cstheme="minorHAnsi"/>
          <w:sz w:val="20"/>
          <w:szCs w:val="20"/>
          <w:highlight w:val="white"/>
        </w:rPr>
        <w:t xml:space="preserve">  </w:t>
      </w:r>
      <w:proofErr w:type="spellStart"/>
      <w:proofErr w:type="gramStart"/>
      <w:r w:rsidRPr="003E74FA">
        <w:rPr>
          <w:rFonts w:eastAsia="Roboto" w:cstheme="minorHAnsi"/>
          <w:sz w:val="20"/>
          <w:szCs w:val="20"/>
          <w:highlight w:val="white"/>
        </w:rPr>
        <w:t>Electromagn</w:t>
      </w:r>
      <w:proofErr w:type="spellEnd"/>
      <w:r w:rsidRPr="003E74FA">
        <w:rPr>
          <w:rFonts w:eastAsia="Roboto" w:cstheme="minorHAnsi"/>
          <w:sz w:val="20"/>
          <w:szCs w:val="20"/>
          <w:highlight w:val="white"/>
        </w:rPr>
        <w:t xml:space="preserve"> </w:t>
      </w:r>
      <w:proofErr w:type="spellStart"/>
      <w:r w:rsidRPr="003E74FA">
        <w:rPr>
          <w:rFonts w:eastAsia="Roboto" w:cstheme="minorHAnsi"/>
          <w:sz w:val="20"/>
          <w:szCs w:val="20"/>
          <w:highlight w:val="white"/>
        </w:rPr>
        <w:t>Biol</w:t>
      </w:r>
      <w:proofErr w:type="spellEnd"/>
      <w:r w:rsidRPr="003E74FA">
        <w:rPr>
          <w:rFonts w:eastAsia="Roboto" w:cstheme="minorHAnsi"/>
          <w:sz w:val="20"/>
          <w:szCs w:val="20"/>
          <w:highlight w:val="white"/>
        </w:rPr>
        <w:t xml:space="preserve"> Med. 2025 Mar 19:1-26.</w:t>
      </w:r>
      <w:proofErr w:type="gramEnd"/>
      <w:r w:rsidRPr="003E74FA">
        <w:rPr>
          <w:rFonts w:eastAsia="Roboto" w:cstheme="minorHAnsi"/>
          <w:sz w:val="20"/>
          <w:szCs w:val="20"/>
          <w:highlight w:val="white"/>
        </w:rPr>
        <w:t xml:space="preserve"> </w:t>
      </w:r>
      <w:proofErr w:type="spellStart"/>
      <w:proofErr w:type="gramStart"/>
      <w:r w:rsidRPr="003E74FA">
        <w:rPr>
          <w:rFonts w:eastAsia="Roboto" w:cstheme="minorHAnsi"/>
          <w:sz w:val="20"/>
          <w:szCs w:val="20"/>
          <w:highlight w:val="white"/>
        </w:rPr>
        <w:t>doi</w:t>
      </w:r>
      <w:proofErr w:type="spellEnd"/>
      <w:proofErr w:type="gramEnd"/>
      <w:r w:rsidRPr="003E74FA">
        <w:rPr>
          <w:rFonts w:eastAsia="Roboto" w:cstheme="minorHAnsi"/>
          <w:sz w:val="20"/>
          <w:szCs w:val="20"/>
          <w:highlight w:val="white"/>
        </w:rPr>
        <w:t>: 10.1080/15368378.2025.2480664.  </w:t>
      </w:r>
    </w:p>
  </w:endnote>
  <w:endnote w:id="20">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w:t>
      </w:r>
      <w:proofErr w:type="gramStart"/>
      <w:r w:rsidRPr="003E74FA">
        <w:rPr>
          <w:rFonts w:cstheme="minorHAnsi"/>
          <w:shd w:val="clear" w:color="auto" w:fill="FFFFFF"/>
        </w:rPr>
        <w:t xml:space="preserve">Wang, M., Zhang, Y., </w:t>
      </w:r>
      <w:proofErr w:type="spellStart"/>
      <w:r w:rsidRPr="003E74FA">
        <w:rPr>
          <w:rFonts w:cstheme="minorHAnsi"/>
          <w:shd w:val="clear" w:color="auto" w:fill="FFFFFF"/>
        </w:rPr>
        <w:t>Angley</w:t>
      </w:r>
      <w:proofErr w:type="spellEnd"/>
      <w:r w:rsidRPr="003E74FA">
        <w:rPr>
          <w:rFonts w:cstheme="minorHAnsi"/>
          <w:shd w:val="clear" w:color="auto" w:fill="FFFFFF"/>
        </w:rPr>
        <w:t xml:space="preserve">, M., </w:t>
      </w:r>
      <w:proofErr w:type="spellStart"/>
      <w:r w:rsidRPr="003E74FA">
        <w:rPr>
          <w:rFonts w:cstheme="minorHAnsi"/>
          <w:shd w:val="clear" w:color="auto" w:fill="FFFFFF"/>
        </w:rPr>
        <w:t>Kleiman</w:t>
      </w:r>
      <w:proofErr w:type="spellEnd"/>
      <w:r w:rsidRPr="003E74FA">
        <w:rPr>
          <w:rFonts w:cstheme="minorHAnsi"/>
          <w:shd w:val="clear" w:color="auto" w:fill="FFFFFF"/>
        </w:rPr>
        <w:t xml:space="preserve">, N. J., Wang, X., &amp; </w:t>
      </w:r>
      <w:proofErr w:type="spellStart"/>
      <w:r w:rsidRPr="003E74FA">
        <w:rPr>
          <w:rFonts w:cstheme="minorHAnsi"/>
          <w:shd w:val="clear" w:color="auto" w:fill="FFFFFF"/>
        </w:rPr>
        <w:t>Kahe</w:t>
      </w:r>
      <w:proofErr w:type="spellEnd"/>
      <w:r w:rsidRPr="003E74FA">
        <w:rPr>
          <w:rFonts w:cstheme="minorHAnsi"/>
          <w:shd w:val="clear" w:color="auto" w:fill="FFFFFF"/>
        </w:rPr>
        <w:t>, K. (2026).</w:t>
      </w:r>
      <w:proofErr w:type="gramEnd"/>
      <w:r w:rsidRPr="003E74FA">
        <w:rPr>
          <w:rFonts w:cstheme="minorHAnsi"/>
          <w:shd w:val="clear" w:color="auto" w:fill="FFFFFF"/>
        </w:rPr>
        <w:t xml:space="preserve"> </w:t>
      </w:r>
      <w:proofErr w:type="gramStart"/>
      <w:r w:rsidRPr="003E74FA">
        <w:rPr>
          <w:rFonts w:cstheme="minorHAnsi"/>
          <w:shd w:val="clear" w:color="auto" w:fill="FFFFFF"/>
        </w:rPr>
        <w:t xml:space="preserve">A systematic review of mobile phone use and pregnancy and </w:t>
      </w:r>
      <w:proofErr w:type="spellStart"/>
      <w:r w:rsidRPr="003E74FA">
        <w:rPr>
          <w:rFonts w:cstheme="minorHAnsi"/>
          <w:shd w:val="clear" w:color="auto" w:fill="FFFFFF"/>
        </w:rPr>
        <w:t>fetal</w:t>
      </w:r>
      <w:proofErr w:type="spellEnd"/>
      <w:r w:rsidRPr="003E74FA">
        <w:rPr>
          <w:rFonts w:cstheme="minorHAnsi"/>
          <w:shd w:val="clear" w:color="auto" w:fill="FFFFFF"/>
        </w:rPr>
        <w:t xml:space="preserve"> outcomes.</w:t>
      </w:r>
      <w:proofErr w:type="gramEnd"/>
      <w:r w:rsidRPr="003E74FA">
        <w:rPr>
          <w:rFonts w:cstheme="minorHAnsi"/>
          <w:shd w:val="clear" w:color="auto" w:fill="FFFFFF"/>
        </w:rPr>
        <w:t xml:space="preserve"> </w:t>
      </w:r>
      <w:proofErr w:type="gramStart"/>
      <w:r w:rsidRPr="003E74FA">
        <w:rPr>
          <w:rStyle w:val="Emphasis"/>
          <w:rFonts w:cstheme="minorHAnsi"/>
          <w:shd w:val="clear" w:color="auto" w:fill="FFFFFF"/>
        </w:rPr>
        <w:t>Journal of Exposure Science &amp; Environmental Epidemiology</w:t>
      </w:r>
      <w:r w:rsidRPr="003E74FA">
        <w:rPr>
          <w:rFonts w:cstheme="minorHAnsi"/>
          <w:shd w:val="clear" w:color="auto" w:fill="FFFFFF"/>
        </w:rPr>
        <w:t>.</w:t>
      </w:r>
      <w:proofErr w:type="gramEnd"/>
      <w:r w:rsidRPr="003E74FA">
        <w:rPr>
          <w:rFonts w:cstheme="minorHAnsi"/>
          <w:shd w:val="clear" w:color="auto" w:fill="FFFFFF"/>
        </w:rPr>
        <w:t xml:space="preserve"> Advance online publication. </w:t>
      </w:r>
      <w:hyperlink r:id="rId22" w:tgtFrame="_blank" w:history="1">
        <w:r w:rsidRPr="003E74FA">
          <w:rPr>
            <w:rStyle w:val="Hyperlink"/>
            <w:rFonts w:cstheme="minorHAnsi"/>
            <w:shd w:val="clear" w:color="auto" w:fill="FFFFFF"/>
          </w:rPr>
          <w:t>https://doi.org/10.1038/s41370-026-00958-4</w:t>
        </w:r>
      </w:hyperlink>
    </w:p>
    <w:p w:rsidR="00181F4D" w:rsidRPr="003E74FA" w:rsidRDefault="00181F4D" w:rsidP="003E74FA">
      <w:pPr>
        <w:pStyle w:val="EndnoteText"/>
        <w:rPr>
          <w:rFonts w:cstheme="minorHAnsi"/>
        </w:rPr>
      </w:pPr>
    </w:p>
  </w:endnote>
  <w:endnote w:id="21">
    <w:p w:rsidR="00181F4D" w:rsidRPr="003E74FA" w:rsidRDefault="00181F4D" w:rsidP="003E74FA">
      <w:pPr>
        <w:pBdr>
          <w:top w:val="nil"/>
          <w:left w:val="nil"/>
          <w:bottom w:val="nil"/>
          <w:right w:val="nil"/>
          <w:between w:val="nil"/>
        </w:pBd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w:t>
      </w:r>
      <w:proofErr w:type="spellStart"/>
      <w:r w:rsidRPr="003E74FA">
        <w:rPr>
          <w:rFonts w:eastAsia="Arial" w:cstheme="minorHAnsi"/>
          <w:sz w:val="20"/>
          <w:szCs w:val="20"/>
        </w:rPr>
        <w:t>Bijlsma</w:t>
      </w:r>
      <w:proofErr w:type="spellEnd"/>
      <w:r w:rsidRPr="003E74FA">
        <w:rPr>
          <w:rFonts w:eastAsia="Arial" w:cstheme="minorHAnsi"/>
          <w:sz w:val="20"/>
          <w:szCs w:val="20"/>
        </w:rPr>
        <w:t xml:space="preserve"> N, Conduit R, Kennedy G and Cohen M (2024) </w:t>
      </w:r>
      <w:hyperlink r:id="rId23" w:history="1">
        <w:r w:rsidRPr="003E74FA">
          <w:rPr>
            <w:rStyle w:val="Hyperlink"/>
            <w:rFonts w:eastAsia="Arial" w:cstheme="minorHAnsi"/>
            <w:sz w:val="20"/>
            <w:szCs w:val="20"/>
          </w:rPr>
          <w:t xml:space="preserve">Does radiofrequency radiation impact sleep? </w:t>
        </w:r>
        <w:proofErr w:type="gramStart"/>
        <w:r w:rsidRPr="003E74FA">
          <w:rPr>
            <w:rStyle w:val="Hyperlink"/>
            <w:rFonts w:eastAsia="Arial" w:cstheme="minorHAnsi"/>
            <w:sz w:val="20"/>
            <w:szCs w:val="20"/>
          </w:rPr>
          <w:t>A double-blind, randomised, placebo-controlled, crossover pilot study</w:t>
        </w:r>
      </w:hyperlink>
      <w:r w:rsidRPr="003E74FA">
        <w:rPr>
          <w:rFonts w:eastAsia="Arial" w:cstheme="minorHAnsi"/>
          <w:sz w:val="20"/>
          <w:szCs w:val="20"/>
          <w:u w:val="single"/>
        </w:rPr>
        <w:t>.</w:t>
      </w:r>
      <w:proofErr w:type="gramEnd"/>
      <w:r w:rsidRPr="003E74FA">
        <w:rPr>
          <w:rFonts w:eastAsia="Arial" w:cstheme="minorHAnsi"/>
          <w:sz w:val="20"/>
          <w:szCs w:val="20"/>
          <w:u w:val="single"/>
        </w:rPr>
        <w:t xml:space="preserve"> </w:t>
      </w:r>
      <w:r w:rsidRPr="003E74FA">
        <w:rPr>
          <w:rFonts w:eastAsia="Arial" w:cstheme="minorHAnsi"/>
          <w:sz w:val="20"/>
          <w:szCs w:val="20"/>
        </w:rPr>
        <w:t xml:space="preserve">Front. Public Health 12:1481537. </w:t>
      </w:r>
      <w:proofErr w:type="spellStart"/>
      <w:r w:rsidRPr="003E74FA">
        <w:rPr>
          <w:rFonts w:eastAsia="Arial" w:cstheme="minorHAnsi"/>
          <w:sz w:val="20"/>
          <w:szCs w:val="20"/>
        </w:rPr>
        <w:t>doi</w:t>
      </w:r>
      <w:proofErr w:type="spellEnd"/>
      <w:r w:rsidRPr="003E74FA">
        <w:rPr>
          <w:rFonts w:eastAsia="Arial" w:cstheme="minorHAnsi"/>
          <w:sz w:val="20"/>
          <w:szCs w:val="20"/>
        </w:rPr>
        <w:t>: 10.3389/fpubh.2024.1481537</w:t>
      </w:r>
    </w:p>
  </w:endnote>
  <w:endnote w:id="22">
    <w:p w:rsidR="00181F4D" w:rsidRPr="003E74FA" w:rsidRDefault="00181F4D" w:rsidP="003E74FA">
      <w:pPr>
        <w:pBdr>
          <w:top w:val="nil"/>
          <w:left w:val="nil"/>
          <w:bottom w:val="nil"/>
          <w:right w:val="nil"/>
          <w:between w:val="nil"/>
        </w:pBd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w:t>
      </w:r>
      <w:proofErr w:type="spellStart"/>
      <w:r w:rsidRPr="003E74FA">
        <w:rPr>
          <w:rFonts w:eastAsia="Arial" w:cstheme="minorHAnsi"/>
          <w:sz w:val="20"/>
          <w:szCs w:val="20"/>
        </w:rPr>
        <w:t>Besset</w:t>
      </w:r>
      <w:proofErr w:type="spellEnd"/>
      <w:r w:rsidRPr="003E74FA">
        <w:rPr>
          <w:rFonts w:eastAsia="Arial" w:cstheme="minorHAnsi"/>
          <w:sz w:val="20"/>
          <w:szCs w:val="20"/>
        </w:rPr>
        <w:t xml:space="preserve"> D, </w:t>
      </w:r>
      <w:proofErr w:type="spellStart"/>
      <w:r w:rsidRPr="003E74FA">
        <w:rPr>
          <w:rFonts w:eastAsia="Arial" w:cstheme="minorHAnsi"/>
          <w:sz w:val="20"/>
          <w:szCs w:val="20"/>
        </w:rPr>
        <w:t>Selmaoui</w:t>
      </w:r>
      <w:proofErr w:type="spellEnd"/>
      <w:r w:rsidRPr="003E74FA">
        <w:rPr>
          <w:rFonts w:eastAsia="Arial" w:cstheme="minorHAnsi"/>
          <w:sz w:val="20"/>
          <w:szCs w:val="20"/>
        </w:rPr>
        <w:t xml:space="preserve"> B, </w:t>
      </w:r>
      <w:proofErr w:type="spellStart"/>
      <w:r w:rsidRPr="003E74FA">
        <w:rPr>
          <w:rFonts w:eastAsia="Arial" w:cstheme="minorHAnsi"/>
          <w:sz w:val="20"/>
          <w:szCs w:val="20"/>
        </w:rPr>
        <w:t>Delanaud</w:t>
      </w:r>
      <w:proofErr w:type="spellEnd"/>
      <w:r w:rsidRPr="003E74FA">
        <w:rPr>
          <w:rFonts w:eastAsia="Arial" w:cstheme="minorHAnsi"/>
          <w:sz w:val="20"/>
          <w:szCs w:val="20"/>
        </w:rPr>
        <w:t xml:space="preserve"> S, </w:t>
      </w:r>
      <w:proofErr w:type="spellStart"/>
      <w:r w:rsidRPr="003E74FA">
        <w:rPr>
          <w:rFonts w:eastAsia="Arial" w:cstheme="minorHAnsi"/>
          <w:sz w:val="20"/>
          <w:szCs w:val="20"/>
        </w:rPr>
        <w:t>Bessarion</w:t>
      </w:r>
      <w:proofErr w:type="spellEnd"/>
      <w:r w:rsidRPr="003E74FA">
        <w:rPr>
          <w:rFonts w:eastAsia="Arial" w:cstheme="minorHAnsi"/>
          <w:sz w:val="20"/>
          <w:szCs w:val="20"/>
        </w:rPr>
        <w:t xml:space="preserve"> L, Chardon K, de </w:t>
      </w:r>
      <w:proofErr w:type="spellStart"/>
      <w:r w:rsidRPr="003E74FA">
        <w:rPr>
          <w:rFonts w:eastAsia="Arial" w:cstheme="minorHAnsi"/>
          <w:sz w:val="20"/>
          <w:szCs w:val="20"/>
        </w:rPr>
        <w:t>Seze</w:t>
      </w:r>
      <w:proofErr w:type="spellEnd"/>
      <w:r w:rsidRPr="003E74FA">
        <w:rPr>
          <w:rFonts w:eastAsia="Arial" w:cstheme="minorHAnsi"/>
          <w:sz w:val="20"/>
          <w:szCs w:val="20"/>
        </w:rPr>
        <w:t xml:space="preserve"> R, </w:t>
      </w:r>
      <w:proofErr w:type="spellStart"/>
      <w:r w:rsidRPr="003E74FA">
        <w:rPr>
          <w:rFonts w:eastAsia="Arial" w:cstheme="minorHAnsi"/>
          <w:sz w:val="20"/>
          <w:szCs w:val="20"/>
        </w:rPr>
        <w:t>Leke</w:t>
      </w:r>
      <w:proofErr w:type="spellEnd"/>
      <w:r w:rsidRPr="003E74FA">
        <w:rPr>
          <w:rFonts w:eastAsia="Arial" w:cstheme="minorHAnsi"/>
          <w:sz w:val="20"/>
          <w:szCs w:val="20"/>
        </w:rPr>
        <w:t xml:space="preserve"> A, </w:t>
      </w:r>
      <w:proofErr w:type="spellStart"/>
      <w:r w:rsidRPr="003E74FA">
        <w:rPr>
          <w:rFonts w:eastAsia="Arial" w:cstheme="minorHAnsi"/>
          <w:sz w:val="20"/>
          <w:szCs w:val="20"/>
        </w:rPr>
        <w:t>Stéphan</w:t>
      </w:r>
      <w:proofErr w:type="spellEnd"/>
      <w:r w:rsidRPr="003E74FA">
        <w:rPr>
          <w:rFonts w:eastAsia="Arial" w:cstheme="minorHAnsi"/>
          <w:sz w:val="20"/>
          <w:szCs w:val="20"/>
        </w:rPr>
        <w:t xml:space="preserve">-Blanchard E. </w:t>
      </w:r>
      <w:hyperlink r:id="rId24" w:history="1">
        <w:r w:rsidRPr="003E74FA">
          <w:rPr>
            <w:rStyle w:val="Hyperlink"/>
            <w:rFonts w:eastAsia="Arial" w:cstheme="minorHAnsi"/>
            <w:sz w:val="20"/>
            <w:szCs w:val="20"/>
          </w:rPr>
          <w:t>Influence of radiofrequency electromagnetic fields exposure on sleep patterns in preterm neonates.</w:t>
        </w:r>
      </w:hyperlink>
      <w:r w:rsidRPr="003E74FA">
        <w:rPr>
          <w:rFonts w:eastAsia="Arial" w:cstheme="minorHAnsi"/>
          <w:sz w:val="20"/>
          <w:szCs w:val="20"/>
          <w:u w:val="single"/>
        </w:rPr>
        <w:t xml:space="preserve"> </w:t>
      </w:r>
      <w:proofErr w:type="spellStart"/>
      <w:proofErr w:type="gramStart"/>
      <w:r w:rsidRPr="003E74FA">
        <w:rPr>
          <w:rFonts w:eastAsia="Arial" w:cstheme="minorHAnsi"/>
          <w:sz w:val="20"/>
          <w:szCs w:val="20"/>
        </w:rPr>
        <w:t>Int</w:t>
      </w:r>
      <w:proofErr w:type="spellEnd"/>
      <w:r w:rsidRPr="003E74FA">
        <w:rPr>
          <w:rFonts w:eastAsia="Arial" w:cstheme="minorHAnsi"/>
          <w:sz w:val="20"/>
          <w:szCs w:val="20"/>
        </w:rPr>
        <w:t xml:space="preserve"> J </w:t>
      </w:r>
      <w:proofErr w:type="spellStart"/>
      <w:r w:rsidRPr="003E74FA">
        <w:rPr>
          <w:rFonts w:eastAsia="Arial" w:cstheme="minorHAnsi"/>
          <w:sz w:val="20"/>
          <w:szCs w:val="20"/>
        </w:rPr>
        <w:t>Radiat</w:t>
      </w:r>
      <w:proofErr w:type="spellEnd"/>
      <w:r w:rsidRPr="003E74FA">
        <w:rPr>
          <w:rFonts w:eastAsia="Arial" w:cstheme="minorHAnsi"/>
          <w:sz w:val="20"/>
          <w:szCs w:val="20"/>
        </w:rPr>
        <w:t xml:space="preserve"> Biol. 2023 Nov 16:1-6.</w:t>
      </w:r>
      <w:proofErr w:type="gramEnd"/>
      <w:r w:rsidRPr="003E74FA">
        <w:rPr>
          <w:rFonts w:eastAsia="Arial" w:cstheme="minorHAnsi"/>
          <w:sz w:val="20"/>
          <w:szCs w:val="20"/>
        </w:rPr>
        <w:t> </w:t>
      </w:r>
    </w:p>
  </w:endnote>
  <w:endnote w:id="23">
    <w:p w:rsidR="00181F4D" w:rsidRPr="003E74FA" w:rsidRDefault="00181F4D" w:rsidP="003E74FA">
      <w:pPr>
        <w:pBdr>
          <w:top w:val="nil"/>
          <w:left w:val="nil"/>
          <w:bottom w:val="nil"/>
          <w:right w:val="nil"/>
          <w:between w:val="nil"/>
        </w:pBd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w:t>
      </w:r>
      <w:proofErr w:type="spellStart"/>
      <w:proofErr w:type="gramStart"/>
      <w:r w:rsidRPr="003E74FA">
        <w:rPr>
          <w:rFonts w:cstheme="minorHAnsi"/>
          <w:sz w:val="20"/>
          <w:szCs w:val="20"/>
        </w:rPr>
        <w:t>Regel</w:t>
      </w:r>
      <w:proofErr w:type="spellEnd"/>
      <w:r w:rsidRPr="003E74FA">
        <w:rPr>
          <w:rFonts w:cstheme="minorHAnsi"/>
          <w:sz w:val="20"/>
          <w:szCs w:val="20"/>
        </w:rPr>
        <w:t xml:space="preserve">, S. J., </w:t>
      </w:r>
      <w:proofErr w:type="spellStart"/>
      <w:r w:rsidRPr="003E74FA">
        <w:rPr>
          <w:rFonts w:cstheme="minorHAnsi"/>
          <w:sz w:val="20"/>
          <w:szCs w:val="20"/>
        </w:rPr>
        <w:t>Tinguely</w:t>
      </w:r>
      <w:proofErr w:type="spellEnd"/>
      <w:r w:rsidRPr="003E74FA">
        <w:rPr>
          <w:rFonts w:cstheme="minorHAnsi"/>
          <w:sz w:val="20"/>
          <w:szCs w:val="20"/>
        </w:rPr>
        <w:t xml:space="preserve">, G., </w:t>
      </w:r>
      <w:proofErr w:type="spellStart"/>
      <w:r w:rsidRPr="003E74FA">
        <w:rPr>
          <w:rFonts w:cstheme="minorHAnsi"/>
          <w:sz w:val="20"/>
          <w:szCs w:val="20"/>
        </w:rPr>
        <w:t>Schuderer</w:t>
      </w:r>
      <w:proofErr w:type="spellEnd"/>
      <w:r w:rsidRPr="003E74FA">
        <w:rPr>
          <w:rFonts w:cstheme="minorHAnsi"/>
          <w:sz w:val="20"/>
          <w:szCs w:val="20"/>
        </w:rPr>
        <w:t xml:space="preserve">, J., Adam, M., </w:t>
      </w:r>
      <w:proofErr w:type="spellStart"/>
      <w:r w:rsidRPr="003E74FA">
        <w:rPr>
          <w:rFonts w:cstheme="minorHAnsi"/>
          <w:sz w:val="20"/>
          <w:szCs w:val="20"/>
        </w:rPr>
        <w:t>Kuster</w:t>
      </w:r>
      <w:proofErr w:type="spellEnd"/>
      <w:r w:rsidRPr="003E74FA">
        <w:rPr>
          <w:rFonts w:cstheme="minorHAnsi"/>
          <w:sz w:val="20"/>
          <w:szCs w:val="20"/>
        </w:rPr>
        <w:t xml:space="preserve">, N., </w:t>
      </w:r>
      <w:proofErr w:type="spellStart"/>
      <w:r w:rsidRPr="003E74FA">
        <w:rPr>
          <w:rFonts w:cstheme="minorHAnsi"/>
          <w:sz w:val="20"/>
          <w:szCs w:val="20"/>
        </w:rPr>
        <w:t>Landolt</w:t>
      </w:r>
      <w:proofErr w:type="spellEnd"/>
      <w:r w:rsidRPr="003E74FA">
        <w:rPr>
          <w:rFonts w:cstheme="minorHAnsi"/>
          <w:sz w:val="20"/>
          <w:szCs w:val="20"/>
        </w:rPr>
        <w:t xml:space="preserve">, H.-P., &amp; </w:t>
      </w:r>
      <w:proofErr w:type="spellStart"/>
      <w:r w:rsidRPr="003E74FA">
        <w:rPr>
          <w:rFonts w:cstheme="minorHAnsi"/>
          <w:sz w:val="20"/>
          <w:szCs w:val="20"/>
        </w:rPr>
        <w:t>Achermann</w:t>
      </w:r>
      <w:proofErr w:type="spellEnd"/>
      <w:r w:rsidRPr="003E74FA">
        <w:rPr>
          <w:rFonts w:cstheme="minorHAnsi"/>
          <w:sz w:val="20"/>
          <w:szCs w:val="20"/>
        </w:rPr>
        <w:t>, P. (2007).</w:t>
      </w:r>
      <w:proofErr w:type="gramEnd"/>
      <w:r w:rsidRPr="003E74FA">
        <w:rPr>
          <w:rFonts w:cstheme="minorHAnsi"/>
          <w:sz w:val="20"/>
          <w:szCs w:val="20"/>
        </w:rPr>
        <w:t xml:space="preserve"> </w:t>
      </w:r>
      <w:hyperlink r:id="rId25" w:history="1">
        <w:r w:rsidRPr="003E74FA">
          <w:rPr>
            <w:rStyle w:val="Hyperlink"/>
            <w:rFonts w:cstheme="minorHAnsi"/>
            <w:sz w:val="20"/>
            <w:szCs w:val="20"/>
          </w:rPr>
          <w:t>Pulsed radio-frequency electromagnetic fields: Dose-dependent effects on sleep, the sleep EEG and cognitive performance</w:t>
        </w:r>
      </w:hyperlink>
      <w:r w:rsidRPr="003E74FA">
        <w:rPr>
          <w:rFonts w:cstheme="minorHAnsi"/>
          <w:sz w:val="20"/>
          <w:szCs w:val="20"/>
        </w:rPr>
        <w:t xml:space="preserve">. </w:t>
      </w:r>
      <w:r w:rsidRPr="003E74FA">
        <w:rPr>
          <w:rFonts w:cstheme="minorHAnsi"/>
          <w:i/>
          <w:iCs/>
          <w:sz w:val="20"/>
          <w:szCs w:val="20"/>
        </w:rPr>
        <w:t>Journal of Sleep Research</w:t>
      </w:r>
      <w:r w:rsidRPr="003E74FA">
        <w:rPr>
          <w:rFonts w:cstheme="minorHAnsi"/>
          <w:sz w:val="20"/>
          <w:szCs w:val="20"/>
        </w:rPr>
        <w:t xml:space="preserve">, </w:t>
      </w:r>
      <w:r w:rsidRPr="003E74FA">
        <w:rPr>
          <w:rFonts w:cstheme="minorHAnsi"/>
          <w:i/>
          <w:iCs/>
          <w:sz w:val="20"/>
          <w:szCs w:val="20"/>
        </w:rPr>
        <w:t>16</w:t>
      </w:r>
      <w:r w:rsidRPr="003E74FA">
        <w:rPr>
          <w:rFonts w:cstheme="minorHAnsi"/>
          <w:sz w:val="20"/>
          <w:szCs w:val="20"/>
        </w:rPr>
        <w:t>(3), 253–258.</w:t>
      </w:r>
      <w:hyperlink r:id="rId26">
        <w:r w:rsidRPr="003E74FA">
          <w:rPr>
            <w:rFonts w:cstheme="minorHAnsi"/>
            <w:sz w:val="20"/>
            <w:szCs w:val="20"/>
            <w:u w:val="single"/>
          </w:rPr>
          <w:t xml:space="preserve"> </w:t>
        </w:r>
      </w:hyperlink>
      <w:hyperlink r:id="rId27">
        <w:r w:rsidRPr="003E74FA">
          <w:rPr>
            <w:rFonts w:cstheme="minorHAnsi"/>
            <w:sz w:val="20"/>
            <w:szCs w:val="20"/>
          </w:rPr>
          <w:t>https://doi.org/10.1111/j.1365-2869.2007.00603.x</w:t>
        </w:r>
      </w:hyperlink>
    </w:p>
  </w:endnote>
  <w:endnote w:id="24">
    <w:p w:rsidR="00181F4D" w:rsidRPr="003E74FA" w:rsidRDefault="00181F4D" w:rsidP="003E74FA">
      <w:pPr>
        <w:pBdr>
          <w:top w:val="nil"/>
          <w:left w:val="nil"/>
          <w:bottom w:val="nil"/>
          <w:right w:val="nil"/>
          <w:between w:val="nil"/>
        </w:pBd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lang w:val="de-DE"/>
        </w:rPr>
        <w:t xml:space="preserve"> </w:t>
      </w:r>
      <w:r w:rsidRPr="003E74FA">
        <w:rPr>
          <w:rFonts w:cstheme="minorHAnsi"/>
          <w:sz w:val="20"/>
          <w:szCs w:val="20"/>
          <w:lang w:val="de-DE"/>
        </w:rPr>
        <w:t xml:space="preserve">Yang, L., Chen, Q., Lv, B., &amp; Wu, T. (2017). </w:t>
      </w:r>
      <w:r w:rsidRPr="003E74FA">
        <w:rPr>
          <w:rFonts w:cstheme="minorHAnsi"/>
          <w:sz w:val="20"/>
          <w:szCs w:val="20"/>
        </w:rPr>
        <w:fldChar w:fldCharType="begin"/>
      </w:r>
      <w:r w:rsidRPr="003E74FA">
        <w:rPr>
          <w:rFonts w:cstheme="minorHAnsi"/>
          <w:sz w:val="20"/>
          <w:szCs w:val="20"/>
        </w:rPr>
        <w:instrText>HYPERLINK "https://journals.sagepub.com/doi/10.1177/1550059416644887"</w:instrText>
      </w:r>
      <w:r w:rsidRPr="003E74FA">
        <w:rPr>
          <w:rFonts w:cstheme="minorHAnsi"/>
          <w:sz w:val="20"/>
          <w:szCs w:val="20"/>
        </w:rPr>
        <w:fldChar w:fldCharType="separate"/>
      </w:r>
      <w:r w:rsidRPr="003E74FA">
        <w:rPr>
          <w:rStyle w:val="Hyperlink"/>
          <w:rFonts w:cstheme="minorHAnsi"/>
          <w:sz w:val="20"/>
          <w:szCs w:val="20"/>
        </w:rPr>
        <w:t>Long-Term Evolution Electromagnetic Fields Exposure Modulates the Resting State EEG on Alpha and Beta Bands</w:t>
      </w:r>
      <w:r w:rsidRPr="003E74FA">
        <w:rPr>
          <w:rFonts w:cstheme="minorHAnsi"/>
          <w:sz w:val="20"/>
          <w:szCs w:val="20"/>
        </w:rPr>
        <w:fldChar w:fldCharType="end"/>
      </w:r>
      <w:r w:rsidRPr="003E74FA">
        <w:rPr>
          <w:rFonts w:cstheme="minorHAnsi"/>
          <w:sz w:val="20"/>
          <w:szCs w:val="20"/>
          <w:u w:val="single"/>
        </w:rPr>
        <w:t xml:space="preserve">. </w:t>
      </w:r>
      <w:r w:rsidRPr="003E74FA">
        <w:rPr>
          <w:rFonts w:cstheme="minorHAnsi"/>
          <w:i/>
          <w:iCs/>
          <w:sz w:val="20"/>
          <w:szCs w:val="20"/>
        </w:rPr>
        <w:t>Clinical EEG and Neuroscience</w:t>
      </w:r>
      <w:r w:rsidRPr="003E74FA">
        <w:rPr>
          <w:rFonts w:cstheme="minorHAnsi"/>
          <w:sz w:val="20"/>
          <w:szCs w:val="20"/>
        </w:rPr>
        <w:t xml:space="preserve">, </w:t>
      </w:r>
      <w:r w:rsidRPr="003E74FA">
        <w:rPr>
          <w:rFonts w:cstheme="minorHAnsi"/>
          <w:i/>
          <w:iCs/>
          <w:sz w:val="20"/>
          <w:szCs w:val="20"/>
        </w:rPr>
        <w:t>48</w:t>
      </w:r>
      <w:r w:rsidRPr="003E74FA">
        <w:rPr>
          <w:rFonts w:cstheme="minorHAnsi"/>
          <w:sz w:val="20"/>
          <w:szCs w:val="20"/>
        </w:rPr>
        <w:t>(3), 168–175.</w:t>
      </w:r>
    </w:p>
  </w:endnote>
  <w:endnote w:id="25">
    <w:p w:rsidR="00181F4D" w:rsidRPr="003E74FA" w:rsidRDefault="00181F4D" w:rsidP="003E74FA">
      <w:pPr>
        <w:pBdr>
          <w:top w:val="nil"/>
          <w:left w:val="nil"/>
          <w:bottom w:val="nil"/>
          <w:right w:val="nil"/>
          <w:between w:val="nil"/>
        </w:pBd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w:t>
      </w:r>
      <w:proofErr w:type="spellStart"/>
      <w:r w:rsidRPr="003E74FA">
        <w:rPr>
          <w:rFonts w:eastAsia="Quattrocento Sans" w:cstheme="minorHAnsi"/>
          <w:sz w:val="20"/>
          <w:szCs w:val="20"/>
          <w:highlight w:val="white"/>
        </w:rPr>
        <w:t>Sousouri</w:t>
      </w:r>
      <w:proofErr w:type="spellEnd"/>
      <w:r w:rsidRPr="003E74FA">
        <w:rPr>
          <w:rFonts w:eastAsia="Quattrocento Sans" w:cstheme="minorHAnsi"/>
          <w:sz w:val="20"/>
          <w:szCs w:val="20"/>
          <w:highlight w:val="white"/>
        </w:rPr>
        <w:t xml:space="preserve"> G, </w:t>
      </w:r>
      <w:proofErr w:type="spellStart"/>
      <w:r w:rsidRPr="003E74FA">
        <w:rPr>
          <w:rFonts w:eastAsia="Quattrocento Sans" w:cstheme="minorHAnsi"/>
          <w:sz w:val="20"/>
          <w:szCs w:val="20"/>
          <w:highlight w:val="white"/>
        </w:rPr>
        <w:t>Eicher</w:t>
      </w:r>
      <w:proofErr w:type="spellEnd"/>
      <w:r w:rsidRPr="003E74FA">
        <w:rPr>
          <w:rFonts w:eastAsia="Quattrocento Sans" w:cstheme="minorHAnsi"/>
          <w:sz w:val="20"/>
          <w:szCs w:val="20"/>
          <w:highlight w:val="white"/>
        </w:rPr>
        <w:t xml:space="preserve"> C, </w:t>
      </w:r>
      <w:proofErr w:type="spellStart"/>
      <w:r w:rsidRPr="003E74FA">
        <w:rPr>
          <w:rFonts w:eastAsia="Quattrocento Sans" w:cstheme="minorHAnsi"/>
          <w:sz w:val="20"/>
          <w:szCs w:val="20"/>
          <w:highlight w:val="white"/>
        </w:rPr>
        <w:t>D'Angelo</w:t>
      </w:r>
      <w:proofErr w:type="spellEnd"/>
      <w:r w:rsidRPr="003E74FA">
        <w:rPr>
          <w:rFonts w:eastAsia="Quattrocento Sans" w:cstheme="minorHAnsi"/>
          <w:sz w:val="20"/>
          <w:szCs w:val="20"/>
          <w:highlight w:val="white"/>
        </w:rPr>
        <w:t xml:space="preserve"> RM, </w:t>
      </w:r>
      <w:proofErr w:type="spellStart"/>
      <w:r w:rsidRPr="003E74FA">
        <w:rPr>
          <w:rFonts w:eastAsia="Quattrocento Sans" w:cstheme="minorHAnsi"/>
          <w:sz w:val="20"/>
          <w:szCs w:val="20"/>
          <w:highlight w:val="white"/>
        </w:rPr>
        <w:t>Billecocq</w:t>
      </w:r>
      <w:proofErr w:type="spellEnd"/>
      <w:r w:rsidRPr="003E74FA">
        <w:rPr>
          <w:rFonts w:eastAsia="Quattrocento Sans" w:cstheme="minorHAnsi"/>
          <w:sz w:val="20"/>
          <w:szCs w:val="20"/>
          <w:highlight w:val="white"/>
        </w:rPr>
        <w:t xml:space="preserve"> M, </w:t>
      </w:r>
      <w:proofErr w:type="spellStart"/>
      <w:r w:rsidRPr="003E74FA">
        <w:rPr>
          <w:rFonts w:eastAsia="Quattrocento Sans" w:cstheme="minorHAnsi"/>
          <w:sz w:val="20"/>
          <w:szCs w:val="20"/>
          <w:highlight w:val="white"/>
        </w:rPr>
        <w:t>Fussinger</w:t>
      </w:r>
      <w:proofErr w:type="spellEnd"/>
      <w:r w:rsidRPr="003E74FA">
        <w:rPr>
          <w:rFonts w:eastAsia="Quattrocento Sans" w:cstheme="minorHAnsi"/>
          <w:sz w:val="20"/>
          <w:szCs w:val="20"/>
          <w:highlight w:val="white"/>
        </w:rPr>
        <w:t xml:space="preserve"> T, </w:t>
      </w:r>
      <w:proofErr w:type="spellStart"/>
      <w:r w:rsidRPr="003E74FA">
        <w:rPr>
          <w:rFonts w:eastAsia="Quattrocento Sans" w:cstheme="minorHAnsi"/>
          <w:sz w:val="20"/>
          <w:szCs w:val="20"/>
          <w:highlight w:val="white"/>
        </w:rPr>
        <w:t>Studler</w:t>
      </w:r>
      <w:proofErr w:type="spellEnd"/>
      <w:r w:rsidRPr="003E74FA">
        <w:rPr>
          <w:rFonts w:eastAsia="Quattrocento Sans" w:cstheme="minorHAnsi"/>
          <w:sz w:val="20"/>
          <w:szCs w:val="20"/>
          <w:highlight w:val="white"/>
        </w:rPr>
        <w:t xml:space="preserve"> M, </w:t>
      </w:r>
      <w:proofErr w:type="spellStart"/>
      <w:r w:rsidRPr="003E74FA">
        <w:rPr>
          <w:rFonts w:eastAsia="Quattrocento Sans" w:cstheme="minorHAnsi"/>
          <w:sz w:val="20"/>
          <w:szCs w:val="20"/>
          <w:highlight w:val="white"/>
        </w:rPr>
        <w:t>Capstick</w:t>
      </w:r>
      <w:proofErr w:type="spellEnd"/>
      <w:r w:rsidRPr="003E74FA">
        <w:rPr>
          <w:rFonts w:eastAsia="Quattrocento Sans" w:cstheme="minorHAnsi"/>
          <w:sz w:val="20"/>
          <w:szCs w:val="20"/>
          <w:highlight w:val="white"/>
        </w:rPr>
        <w:t xml:space="preserve"> M, </w:t>
      </w:r>
      <w:proofErr w:type="spellStart"/>
      <w:r w:rsidRPr="003E74FA">
        <w:rPr>
          <w:rFonts w:eastAsia="Quattrocento Sans" w:cstheme="minorHAnsi"/>
          <w:sz w:val="20"/>
          <w:szCs w:val="20"/>
          <w:highlight w:val="white"/>
        </w:rPr>
        <w:t>Kuster</w:t>
      </w:r>
      <w:proofErr w:type="spellEnd"/>
      <w:r w:rsidRPr="003E74FA">
        <w:rPr>
          <w:rFonts w:eastAsia="Quattrocento Sans" w:cstheme="minorHAnsi"/>
          <w:sz w:val="20"/>
          <w:szCs w:val="20"/>
          <w:highlight w:val="white"/>
        </w:rPr>
        <w:t xml:space="preserve"> N, </w:t>
      </w:r>
      <w:proofErr w:type="spellStart"/>
      <w:r w:rsidRPr="003E74FA">
        <w:rPr>
          <w:rFonts w:eastAsia="Quattrocento Sans" w:cstheme="minorHAnsi"/>
          <w:sz w:val="20"/>
          <w:szCs w:val="20"/>
          <w:highlight w:val="white"/>
        </w:rPr>
        <w:t>Achermann</w:t>
      </w:r>
      <w:proofErr w:type="spellEnd"/>
      <w:r w:rsidRPr="003E74FA">
        <w:rPr>
          <w:rFonts w:eastAsia="Quattrocento Sans" w:cstheme="minorHAnsi"/>
          <w:sz w:val="20"/>
          <w:szCs w:val="20"/>
          <w:highlight w:val="white"/>
        </w:rPr>
        <w:t xml:space="preserve"> P, Huber R, </w:t>
      </w:r>
      <w:proofErr w:type="spellStart"/>
      <w:r w:rsidRPr="003E74FA">
        <w:rPr>
          <w:rFonts w:eastAsia="Quattrocento Sans" w:cstheme="minorHAnsi"/>
          <w:sz w:val="20"/>
          <w:szCs w:val="20"/>
          <w:highlight w:val="white"/>
        </w:rPr>
        <w:t>Landolt</w:t>
      </w:r>
      <w:proofErr w:type="spellEnd"/>
      <w:r w:rsidRPr="003E74FA">
        <w:rPr>
          <w:rFonts w:eastAsia="Quattrocento Sans" w:cstheme="minorHAnsi"/>
          <w:sz w:val="20"/>
          <w:szCs w:val="20"/>
          <w:highlight w:val="white"/>
        </w:rPr>
        <w:t xml:space="preserve"> HP. </w:t>
      </w:r>
      <w:hyperlink r:id="rId28" w:history="1">
        <w:r w:rsidRPr="003E74FA">
          <w:rPr>
            <w:rStyle w:val="Hyperlink"/>
            <w:rFonts w:eastAsia="Quattrocento Sans" w:cstheme="minorHAnsi"/>
            <w:sz w:val="20"/>
            <w:szCs w:val="20"/>
            <w:highlight w:val="white"/>
          </w:rPr>
          <w:t>5G radio-frequency-electromagnetic-field effects on the human sleep electroencephalogram: A randomized controlled study in CACNA1C genotyped volunteers.</w:t>
        </w:r>
      </w:hyperlink>
      <w:r w:rsidRPr="003E74FA">
        <w:rPr>
          <w:rFonts w:eastAsia="Quattrocento Sans" w:cstheme="minorHAnsi"/>
          <w:sz w:val="20"/>
          <w:szCs w:val="20"/>
          <w:highlight w:val="white"/>
        </w:rPr>
        <w:t xml:space="preserve"> </w:t>
      </w:r>
      <w:proofErr w:type="spellStart"/>
      <w:proofErr w:type="gramStart"/>
      <w:r w:rsidRPr="003E74FA">
        <w:rPr>
          <w:rFonts w:eastAsia="Quattrocento Sans" w:cstheme="minorHAnsi"/>
          <w:sz w:val="20"/>
          <w:szCs w:val="20"/>
          <w:highlight w:val="white"/>
        </w:rPr>
        <w:t>Neuroimage</w:t>
      </w:r>
      <w:proofErr w:type="spellEnd"/>
      <w:r w:rsidRPr="003E74FA">
        <w:rPr>
          <w:rFonts w:eastAsia="Quattrocento Sans" w:cstheme="minorHAnsi"/>
          <w:sz w:val="20"/>
          <w:szCs w:val="20"/>
          <w:highlight w:val="white"/>
        </w:rPr>
        <w:t>.</w:t>
      </w:r>
      <w:proofErr w:type="gramEnd"/>
      <w:r w:rsidRPr="003E74FA">
        <w:rPr>
          <w:rFonts w:eastAsia="Quattrocento Sans" w:cstheme="minorHAnsi"/>
          <w:sz w:val="20"/>
          <w:szCs w:val="20"/>
          <w:highlight w:val="white"/>
        </w:rPr>
        <w:t xml:space="preserve"> 2025 Aug 15</w:t>
      </w:r>
      <w:proofErr w:type="gramStart"/>
      <w:r w:rsidRPr="003E74FA">
        <w:rPr>
          <w:rFonts w:eastAsia="Quattrocento Sans" w:cstheme="minorHAnsi"/>
          <w:sz w:val="20"/>
          <w:szCs w:val="20"/>
          <w:highlight w:val="white"/>
        </w:rPr>
        <w:t>;317:121340</w:t>
      </w:r>
      <w:proofErr w:type="gramEnd"/>
      <w:r w:rsidRPr="003E74FA">
        <w:rPr>
          <w:rFonts w:eastAsia="Quattrocento Sans" w:cstheme="minorHAnsi"/>
          <w:sz w:val="20"/>
          <w:szCs w:val="20"/>
          <w:highlight w:val="white"/>
        </w:rPr>
        <w:t xml:space="preserve">. </w:t>
      </w:r>
      <w:proofErr w:type="spellStart"/>
      <w:proofErr w:type="gramStart"/>
      <w:r w:rsidRPr="003E74FA">
        <w:rPr>
          <w:rFonts w:eastAsia="Quattrocento Sans" w:cstheme="minorHAnsi"/>
          <w:sz w:val="20"/>
          <w:szCs w:val="20"/>
          <w:highlight w:val="white"/>
        </w:rPr>
        <w:t>doi</w:t>
      </w:r>
      <w:proofErr w:type="spellEnd"/>
      <w:proofErr w:type="gramEnd"/>
      <w:r w:rsidRPr="003E74FA">
        <w:rPr>
          <w:rFonts w:eastAsia="Quattrocento Sans" w:cstheme="minorHAnsi"/>
          <w:sz w:val="20"/>
          <w:szCs w:val="20"/>
          <w:highlight w:val="white"/>
        </w:rPr>
        <w:t>: 10.1016/j.neuroimage.2025.121340.</w:t>
      </w:r>
    </w:p>
  </w:endnote>
  <w:endnote w:id="26">
    <w:p w:rsidR="00181F4D" w:rsidRPr="003E74FA" w:rsidRDefault="00181F4D" w:rsidP="003E74FA">
      <w:pPr>
        <w:pBdr>
          <w:top w:val="nil"/>
          <w:left w:val="nil"/>
          <w:bottom w:val="nil"/>
          <w:right w:val="nil"/>
          <w:between w:val="nil"/>
        </w:pBd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w:t>
      </w:r>
      <w:proofErr w:type="spellStart"/>
      <w:r w:rsidRPr="003E74FA">
        <w:rPr>
          <w:rFonts w:eastAsia="Arial" w:cstheme="minorHAnsi"/>
          <w:sz w:val="20"/>
          <w:szCs w:val="20"/>
        </w:rPr>
        <w:t>Hosseini</w:t>
      </w:r>
      <w:proofErr w:type="spellEnd"/>
      <w:r w:rsidRPr="003E74FA">
        <w:rPr>
          <w:rFonts w:eastAsia="Arial" w:cstheme="minorHAnsi"/>
          <w:sz w:val="20"/>
          <w:szCs w:val="20"/>
        </w:rPr>
        <w:t xml:space="preserve">, E., </w:t>
      </w:r>
      <w:proofErr w:type="spellStart"/>
      <w:r w:rsidRPr="003E74FA">
        <w:rPr>
          <w:rFonts w:eastAsia="Arial" w:cstheme="minorHAnsi"/>
          <w:sz w:val="20"/>
          <w:szCs w:val="20"/>
        </w:rPr>
        <w:t>Habibi</w:t>
      </w:r>
      <w:proofErr w:type="spellEnd"/>
      <w:r w:rsidRPr="003E74FA">
        <w:rPr>
          <w:rFonts w:eastAsia="Arial" w:cstheme="minorHAnsi"/>
          <w:sz w:val="20"/>
          <w:szCs w:val="20"/>
        </w:rPr>
        <w:t xml:space="preserve">, M. F., </w:t>
      </w:r>
      <w:proofErr w:type="spellStart"/>
      <w:r w:rsidRPr="003E74FA">
        <w:rPr>
          <w:rFonts w:eastAsia="Arial" w:cstheme="minorHAnsi"/>
          <w:sz w:val="20"/>
          <w:szCs w:val="20"/>
        </w:rPr>
        <w:t>Babri</w:t>
      </w:r>
      <w:proofErr w:type="spellEnd"/>
      <w:r w:rsidRPr="003E74FA">
        <w:rPr>
          <w:rFonts w:eastAsia="Arial" w:cstheme="minorHAnsi"/>
          <w:sz w:val="20"/>
          <w:szCs w:val="20"/>
        </w:rPr>
        <w:t xml:space="preserve">, S., </w:t>
      </w:r>
      <w:proofErr w:type="spellStart"/>
      <w:r w:rsidRPr="003E74FA">
        <w:rPr>
          <w:rFonts w:eastAsia="Arial" w:cstheme="minorHAnsi"/>
          <w:sz w:val="20"/>
          <w:szCs w:val="20"/>
        </w:rPr>
        <w:t>Mohaddes</w:t>
      </w:r>
      <w:proofErr w:type="spellEnd"/>
      <w:r w:rsidRPr="003E74FA">
        <w:rPr>
          <w:rFonts w:eastAsia="Arial" w:cstheme="minorHAnsi"/>
          <w:sz w:val="20"/>
          <w:szCs w:val="20"/>
        </w:rPr>
        <w:t xml:space="preserve">, G., </w:t>
      </w:r>
      <w:proofErr w:type="spellStart"/>
      <w:r w:rsidRPr="003E74FA">
        <w:rPr>
          <w:rFonts w:eastAsia="Arial" w:cstheme="minorHAnsi"/>
          <w:sz w:val="20"/>
          <w:szCs w:val="20"/>
        </w:rPr>
        <w:t>Abkhezr</w:t>
      </w:r>
      <w:proofErr w:type="spellEnd"/>
      <w:r w:rsidRPr="003E74FA">
        <w:rPr>
          <w:rFonts w:eastAsia="Arial" w:cstheme="minorHAnsi"/>
          <w:sz w:val="20"/>
          <w:szCs w:val="20"/>
        </w:rPr>
        <w:t xml:space="preserve">, H., &amp; </w:t>
      </w:r>
      <w:proofErr w:type="spellStart"/>
      <w:r w:rsidRPr="003E74FA">
        <w:rPr>
          <w:rFonts w:eastAsia="Arial" w:cstheme="minorHAnsi"/>
          <w:sz w:val="20"/>
          <w:szCs w:val="20"/>
        </w:rPr>
        <w:t>Heydari</w:t>
      </w:r>
      <w:proofErr w:type="spellEnd"/>
      <w:r w:rsidRPr="003E74FA">
        <w:rPr>
          <w:rFonts w:eastAsia="Arial" w:cstheme="minorHAnsi"/>
          <w:sz w:val="20"/>
          <w:szCs w:val="20"/>
        </w:rPr>
        <w:t xml:space="preserve">, H. (2022). </w:t>
      </w:r>
      <w:hyperlink r:id="rId29" w:history="1">
        <w:r w:rsidRPr="003E74FA">
          <w:rPr>
            <w:rStyle w:val="Hyperlink"/>
            <w:rFonts w:eastAsia="Arial" w:cstheme="minorHAnsi"/>
            <w:sz w:val="20"/>
            <w:szCs w:val="20"/>
          </w:rPr>
          <w:t xml:space="preserve">Maternal stress induced anxiety-like </w:t>
        </w:r>
        <w:proofErr w:type="spellStart"/>
        <w:r w:rsidRPr="003E74FA">
          <w:rPr>
            <w:rStyle w:val="Hyperlink"/>
            <w:rFonts w:eastAsia="Arial" w:cstheme="minorHAnsi"/>
            <w:sz w:val="20"/>
            <w:szCs w:val="20"/>
          </w:rPr>
          <w:t>behavior</w:t>
        </w:r>
        <w:proofErr w:type="spellEnd"/>
        <w:r w:rsidRPr="003E74FA">
          <w:rPr>
            <w:rStyle w:val="Hyperlink"/>
            <w:rFonts w:eastAsia="Arial" w:cstheme="minorHAnsi"/>
            <w:sz w:val="20"/>
            <w:szCs w:val="20"/>
          </w:rPr>
          <w:t xml:space="preserve"> exacerbated by electromagnetic fields radiation in female </w:t>
        </w:r>
        <w:proofErr w:type="gramStart"/>
        <w:r w:rsidRPr="003E74FA">
          <w:rPr>
            <w:rStyle w:val="Hyperlink"/>
            <w:rFonts w:eastAsia="Arial" w:cstheme="minorHAnsi"/>
            <w:sz w:val="20"/>
            <w:szCs w:val="20"/>
          </w:rPr>
          <w:t>rats</w:t>
        </w:r>
        <w:proofErr w:type="gramEnd"/>
        <w:r w:rsidRPr="003E74FA">
          <w:rPr>
            <w:rStyle w:val="Hyperlink"/>
            <w:rFonts w:eastAsia="Arial" w:cstheme="minorHAnsi"/>
            <w:sz w:val="20"/>
            <w:szCs w:val="20"/>
          </w:rPr>
          <w:t xml:space="preserve"> offspring.</w:t>
        </w:r>
      </w:hyperlink>
      <w:r w:rsidRPr="003E74FA">
        <w:rPr>
          <w:rFonts w:eastAsia="Arial" w:cstheme="minorHAnsi"/>
          <w:sz w:val="20"/>
          <w:szCs w:val="20"/>
        </w:rPr>
        <w:t xml:space="preserve"> </w:t>
      </w:r>
      <w:r w:rsidRPr="003E74FA">
        <w:rPr>
          <w:rFonts w:eastAsia="Arial" w:cstheme="minorHAnsi"/>
          <w:i/>
          <w:iCs/>
          <w:sz w:val="20"/>
          <w:szCs w:val="20"/>
        </w:rPr>
        <w:t>PLOS ONE</w:t>
      </w:r>
      <w:r w:rsidRPr="003E74FA">
        <w:rPr>
          <w:rFonts w:eastAsia="Arial" w:cstheme="minorHAnsi"/>
          <w:sz w:val="20"/>
          <w:szCs w:val="20"/>
        </w:rPr>
        <w:t xml:space="preserve">, </w:t>
      </w:r>
      <w:r w:rsidRPr="003E74FA">
        <w:rPr>
          <w:rFonts w:eastAsia="Arial" w:cstheme="minorHAnsi"/>
          <w:i/>
          <w:iCs/>
          <w:sz w:val="20"/>
          <w:szCs w:val="20"/>
        </w:rPr>
        <w:t>17</w:t>
      </w:r>
      <w:r w:rsidRPr="003E74FA">
        <w:rPr>
          <w:rFonts w:eastAsia="Arial" w:cstheme="minorHAnsi"/>
          <w:sz w:val="20"/>
          <w:szCs w:val="20"/>
        </w:rPr>
        <w:t>(8), e0273206.</w:t>
      </w:r>
      <w:hyperlink r:id="rId30">
        <w:r w:rsidRPr="003E74FA">
          <w:rPr>
            <w:rFonts w:eastAsia="Arial" w:cstheme="minorHAnsi"/>
            <w:sz w:val="20"/>
            <w:szCs w:val="20"/>
            <w:u w:val="single"/>
          </w:rPr>
          <w:t xml:space="preserve"> </w:t>
        </w:r>
      </w:hyperlink>
    </w:p>
  </w:endnote>
  <w:endnote w:id="27">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w:t>
      </w:r>
      <w:proofErr w:type="spellStart"/>
      <w:proofErr w:type="gramStart"/>
      <w:r w:rsidRPr="003E74FA">
        <w:rPr>
          <w:rFonts w:cstheme="minorHAnsi"/>
          <w:shd w:val="clear" w:color="auto" w:fill="FFFFFF"/>
        </w:rPr>
        <w:t>Hu</w:t>
      </w:r>
      <w:proofErr w:type="spellEnd"/>
      <w:r w:rsidRPr="003E74FA">
        <w:rPr>
          <w:rFonts w:cstheme="minorHAnsi"/>
          <w:shd w:val="clear" w:color="auto" w:fill="FFFFFF"/>
        </w:rPr>
        <w:t xml:space="preserve">, C., </w:t>
      </w:r>
      <w:proofErr w:type="spellStart"/>
      <w:r w:rsidRPr="003E74FA">
        <w:rPr>
          <w:rFonts w:cstheme="minorHAnsi"/>
          <w:shd w:val="clear" w:color="auto" w:fill="FFFFFF"/>
        </w:rPr>
        <w:t>Zuo</w:t>
      </w:r>
      <w:proofErr w:type="spellEnd"/>
      <w:r w:rsidRPr="003E74FA">
        <w:rPr>
          <w:rFonts w:cstheme="minorHAnsi"/>
          <w:shd w:val="clear" w:color="auto" w:fill="FFFFFF"/>
        </w:rPr>
        <w:t>, H., &amp; Li, Y. (2021).</w:t>
      </w:r>
      <w:proofErr w:type="gramEnd"/>
      <w:r w:rsidRPr="003E74FA">
        <w:rPr>
          <w:rFonts w:cstheme="minorHAnsi"/>
          <w:shd w:val="clear" w:color="auto" w:fill="FFFFFF"/>
        </w:rPr>
        <w:t xml:space="preserve"> </w:t>
      </w:r>
      <w:proofErr w:type="gramStart"/>
      <w:r w:rsidRPr="003E74FA">
        <w:rPr>
          <w:rFonts w:cstheme="minorHAnsi"/>
          <w:shd w:val="clear" w:color="auto" w:fill="FFFFFF"/>
        </w:rPr>
        <w:t>Effects of radiofrequency electromagnetic radiation on neurotransmitters in the brain.</w:t>
      </w:r>
      <w:proofErr w:type="gramEnd"/>
      <w:r w:rsidRPr="003E74FA">
        <w:rPr>
          <w:rFonts w:cstheme="minorHAnsi"/>
          <w:shd w:val="clear" w:color="auto" w:fill="FFFFFF"/>
        </w:rPr>
        <w:t xml:space="preserve"> </w:t>
      </w:r>
      <w:proofErr w:type="gramStart"/>
      <w:r w:rsidRPr="003E74FA">
        <w:rPr>
          <w:rStyle w:val="Emphasis"/>
          <w:rFonts w:cstheme="minorHAnsi"/>
          <w:shd w:val="clear" w:color="auto" w:fill="FFFFFF"/>
        </w:rPr>
        <w:t>Frontiers in Public Health</w:t>
      </w:r>
      <w:r w:rsidRPr="003E74FA">
        <w:rPr>
          <w:rFonts w:cstheme="minorHAnsi"/>
          <w:shd w:val="clear" w:color="auto" w:fill="FFFFFF"/>
        </w:rPr>
        <w:t xml:space="preserve">, </w:t>
      </w:r>
      <w:r w:rsidRPr="003E74FA">
        <w:rPr>
          <w:rStyle w:val="Emphasis"/>
          <w:rFonts w:cstheme="minorHAnsi"/>
          <w:shd w:val="clear" w:color="auto" w:fill="FFFFFF"/>
        </w:rPr>
        <w:t>9</w:t>
      </w:r>
      <w:r w:rsidRPr="003E74FA">
        <w:rPr>
          <w:rFonts w:cstheme="minorHAnsi"/>
          <w:shd w:val="clear" w:color="auto" w:fill="FFFFFF"/>
        </w:rPr>
        <w:t>, 691880.</w:t>
      </w:r>
      <w:proofErr w:type="gramEnd"/>
      <w:r w:rsidRPr="003E74FA">
        <w:rPr>
          <w:rFonts w:cstheme="minorHAnsi"/>
          <w:shd w:val="clear" w:color="auto" w:fill="FFFFFF"/>
        </w:rPr>
        <w:t xml:space="preserve"> </w:t>
      </w:r>
      <w:hyperlink r:id="rId31" w:tgtFrame="_blank" w:history="1">
        <w:r w:rsidRPr="003E74FA">
          <w:rPr>
            <w:rStyle w:val="Hyperlink"/>
            <w:rFonts w:cstheme="minorHAnsi"/>
            <w:shd w:val="clear" w:color="auto" w:fill="FFFFFF"/>
          </w:rPr>
          <w:t>https://doi.org/10.3389/fpubh.2021.691880</w:t>
        </w:r>
      </w:hyperlink>
    </w:p>
    <w:p w:rsidR="00181F4D" w:rsidRPr="003E74FA" w:rsidRDefault="00181F4D" w:rsidP="003E74FA">
      <w:pPr>
        <w:pStyle w:val="EndnoteText"/>
        <w:rPr>
          <w:rFonts w:cstheme="minorHAnsi"/>
        </w:rPr>
      </w:pPr>
    </w:p>
  </w:endnote>
  <w:endnote w:id="28">
    <w:p w:rsidR="00181F4D" w:rsidRPr="003E74FA" w:rsidRDefault="00181F4D" w:rsidP="003E74FA">
      <w:pPr>
        <w:pBdr>
          <w:top w:val="nil"/>
          <w:left w:val="nil"/>
          <w:bottom w:val="nil"/>
          <w:right w:val="nil"/>
          <w:between w:val="nil"/>
        </w:pBd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w:t>
      </w:r>
      <w:proofErr w:type="spellStart"/>
      <w:r w:rsidRPr="003E74FA">
        <w:rPr>
          <w:rFonts w:cstheme="minorHAnsi"/>
          <w:sz w:val="20"/>
          <w:szCs w:val="20"/>
        </w:rPr>
        <w:t>Hardell</w:t>
      </w:r>
      <w:proofErr w:type="spellEnd"/>
      <w:r w:rsidRPr="003E74FA">
        <w:rPr>
          <w:rFonts w:cstheme="minorHAnsi"/>
          <w:sz w:val="20"/>
          <w:szCs w:val="20"/>
        </w:rPr>
        <w:t xml:space="preserve"> L, Nilsson M. </w:t>
      </w:r>
      <w:hyperlink r:id="rId32" w:history="1">
        <w:r w:rsidRPr="003E74FA">
          <w:rPr>
            <w:rStyle w:val="Hyperlink"/>
            <w:rFonts w:cstheme="minorHAnsi"/>
            <w:sz w:val="20"/>
            <w:szCs w:val="20"/>
          </w:rPr>
          <w:t>Summary of seven Swedish case reports on the microwave syndrome associated with 5G radiofrequency radiation</w:t>
        </w:r>
      </w:hyperlink>
      <w:r w:rsidRPr="003E74FA">
        <w:rPr>
          <w:rFonts w:cstheme="minorHAnsi"/>
          <w:sz w:val="20"/>
          <w:szCs w:val="20"/>
        </w:rPr>
        <w:t xml:space="preserve">. </w:t>
      </w:r>
      <w:r w:rsidRPr="003E74FA">
        <w:rPr>
          <w:rFonts w:cstheme="minorHAnsi"/>
          <w:i/>
          <w:iCs/>
          <w:sz w:val="20"/>
          <w:szCs w:val="20"/>
        </w:rPr>
        <w:t>Rev Environ Health</w:t>
      </w:r>
      <w:r w:rsidRPr="003E74FA">
        <w:rPr>
          <w:rFonts w:cstheme="minorHAnsi"/>
          <w:sz w:val="20"/>
          <w:szCs w:val="20"/>
        </w:rPr>
        <w:t xml:space="preserve"> (2025) 40:147–157. </w:t>
      </w:r>
      <w:proofErr w:type="spellStart"/>
      <w:r w:rsidRPr="003E74FA">
        <w:rPr>
          <w:rFonts w:cstheme="minorHAnsi"/>
          <w:sz w:val="20"/>
          <w:szCs w:val="20"/>
        </w:rPr>
        <w:t>doi</w:t>
      </w:r>
      <w:proofErr w:type="spellEnd"/>
      <w:r w:rsidRPr="003E74FA">
        <w:rPr>
          <w:rFonts w:cstheme="minorHAnsi"/>
          <w:sz w:val="20"/>
          <w:szCs w:val="20"/>
        </w:rPr>
        <w:t>: 10.1515/reveh-2024-0017</w:t>
      </w:r>
    </w:p>
  </w:endnote>
  <w:endnote w:id="29">
    <w:p w:rsidR="00181F4D" w:rsidRPr="003E74FA" w:rsidRDefault="00181F4D" w:rsidP="003E74FA">
      <w:pPr>
        <w:pBdr>
          <w:top w:val="nil"/>
          <w:left w:val="nil"/>
          <w:bottom w:val="nil"/>
          <w:right w:val="nil"/>
          <w:between w:val="nil"/>
        </w:pBd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w:t>
      </w:r>
      <w:proofErr w:type="spellStart"/>
      <w:r w:rsidRPr="003E74FA">
        <w:rPr>
          <w:rFonts w:eastAsia="Quattrocento Sans" w:cstheme="minorHAnsi"/>
          <w:sz w:val="20"/>
          <w:szCs w:val="20"/>
          <w:highlight w:val="white"/>
        </w:rPr>
        <w:t>Balmori</w:t>
      </w:r>
      <w:proofErr w:type="spellEnd"/>
      <w:r w:rsidRPr="003E74FA">
        <w:rPr>
          <w:rFonts w:eastAsia="Quattrocento Sans" w:cstheme="minorHAnsi"/>
          <w:sz w:val="20"/>
          <w:szCs w:val="20"/>
          <w:highlight w:val="white"/>
        </w:rPr>
        <w:t xml:space="preserve"> A. </w:t>
      </w:r>
      <w:hyperlink r:id="rId33" w:history="1">
        <w:r w:rsidRPr="003E74FA">
          <w:rPr>
            <w:rStyle w:val="Hyperlink"/>
            <w:rFonts w:eastAsia="Quattrocento Sans" w:cstheme="minorHAnsi"/>
            <w:sz w:val="20"/>
            <w:szCs w:val="20"/>
            <w:highlight w:val="white"/>
          </w:rPr>
          <w:t>Evidence for a health risk by RF on humans living around mobile phone base stations: From radiofrequency sickness to cancer</w:t>
        </w:r>
      </w:hyperlink>
      <w:r w:rsidRPr="003E74FA">
        <w:rPr>
          <w:rFonts w:eastAsia="Quattrocento Sans" w:cstheme="minorHAnsi"/>
          <w:sz w:val="20"/>
          <w:szCs w:val="20"/>
          <w:highlight w:val="white"/>
        </w:rPr>
        <w:t>. Environ Res. 2022 Nov</w:t>
      </w:r>
      <w:proofErr w:type="gramStart"/>
      <w:r w:rsidRPr="003E74FA">
        <w:rPr>
          <w:rFonts w:eastAsia="Quattrocento Sans" w:cstheme="minorHAnsi"/>
          <w:sz w:val="20"/>
          <w:szCs w:val="20"/>
          <w:highlight w:val="white"/>
        </w:rPr>
        <w:t>;214</w:t>
      </w:r>
      <w:proofErr w:type="gramEnd"/>
      <w:r w:rsidRPr="003E74FA">
        <w:rPr>
          <w:rFonts w:eastAsia="Quattrocento Sans" w:cstheme="minorHAnsi"/>
          <w:sz w:val="20"/>
          <w:szCs w:val="20"/>
          <w:highlight w:val="white"/>
        </w:rPr>
        <w:t xml:space="preserve">(Pt 2):113851. </w:t>
      </w:r>
      <w:proofErr w:type="spellStart"/>
      <w:r w:rsidRPr="003E74FA">
        <w:rPr>
          <w:rFonts w:eastAsia="Quattrocento Sans" w:cstheme="minorHAnsi"/>
          <w:sz w:val="20"/>
          <w:szCs w:val="20"/>
          <w:highlight w:val="white"/>
        </w:rPr>
        <w:t>doi</w:t>
      </w:r>
      <w:proofErr w:type="spellEnd"/>
      <w:r w:rsidRPr="003E74FA">
        <w:rPr>
          <w:rFonts w:eastAsia="Quattrocento Sans" w:cstheme="minorHAnsi"/>
          <w:sz w:val="20"/>
          <w:szCs w:val="20"/>
          <w:highlight w:val="white"/>
        </w:rPr>
        <w:t>: 10.1016/j.envres.2022.113851</w:t>
      </w:r>
    </w:p>
  </w:endnote>
  <w:endnote w:id="30">
    <w:p w:rsidR="00181F4D" w:rsidRPr="003E74FA" w:rsidRDefault="00181F4D" w:rsidP="003E74FA">
      <w:pPr>
        <w:pBdr>
          <w:top w:val="nil"/>
          <w:left w:val="nil"/>
          <w:bottom w:val="nil"/>
          <w:right w:val="nil"/>
          <w:between w:val="nil"/>
        </w:pBdr>
        <w:spacing w:line="240" w:lineRule="auto"/>
        <w:rPr>
          <w:rFonts w:cstheme="minorHAnsi"/>
          <w:sz w:val="20"/>
          <w:szCs w:val="20"/>
          <w:lang w:val="pl-PL"/>
        </w:rPr>
      </w:pPr>
      <w:r w:rsidRPr="003E74FA">
        <w:rPr>
          <w:rFonts w:cstheme="minorHAnsi"/>
          <w:sz w:val="20"/>
          <w:szCs w:val="20"/>
          <w:vertAlign w:val="superscript"/>
        </w:rPr>
        <w:endnoteRef/>
      </w:r>
      <w:r w:rsidRPr="003E74FA">
        <w:rPr>
          <w:rFonts w:cstheme="minorHAnsi"/>
          <w:sz w:val="20"/>
          <w:szCs w:val="20"/>
        </w:rPr>
        <w:t xml:space="preserve"> </w:t>
      </w:r>
      <w:proofErr w:type="spellStart"/>
      <w:r w:rsidRPr="003E74FA">
        <w:rPr>
          <w:rFonts w:eastAsia="Arial" w:cstheme="minorHAnsi"/>
          <w:sz w:val="20"/>
          <w:szCs w:val="20"/>
        </w:rPr>
        <w:t>Grigoriev</w:t>
      </w:r>
      <w:proofErr w:type="spellEnd"/>
      <w:r w:rsidRPr="003E74FA">
        <w:rPr>
          <w:rFonts w:eastAsia="Arial" w:cstheme="minorHAnsi"/>
          <w:sz w:val="20"/>
          <w:szCs w:val="20"/>
        </w:rPr>
        <w:t xml:space="preserve"> YG,</w:t>
      </w:r>
      <w:proofErr w:type="gramStart"/>
      <w:r w:rsidRPr="003E74FA">
        <w:rPr>
          <w:rFonts w:eastAsia="Arial" w:cstheme="minorHAnsi"/>
          <w:sz w:val="20"/>
          <w:szCs w:val="20"/>
        </w:rPr>
        <w:t xml:space="preserve">  </w:t>
      </w:r>
      <w:proofErr w:type="spellStart"/>
      <w:r w:rsidRPr="003E74FA">
        <w:rPr>
          <w:rFonts w:eastAsia="Arial" w:cstheme="minorHAnsi"/>
          <w:sz w:val="20"/>
          <w:szCs w:val="20"/>
        </w:rPr>
        <w:t>Khorseva</w:t>
      </w:r>
      <w:proofErr w:type="spellEnd"/>
      <w:proofErr w:type="gramEnd"/>
      <w:r w:rsidRPr="003E74FA">
        <w:rPr>
          <w:rFonts w:eastAsia="Arial" w:cstheme="minorHAnsi"/>
          <w:sz w:val="20"/>
          <w:szCs w:val="20"/>
        </w:rPr>
        <w:t xml:space="preserve"> NI. 2018. </w:t>
      </w:r>
      <w:hyperlink r:id="rId34" w:history="1">
        <w:r w:rsidRPr="003E74FA">
          <w:rPr>
            <w:rStyle w:val="Hyperlink"/>
            <w:rFonts w:eastAsia="Arial" w:cstheme="minorHAnsi"/>
            <w:sz w:val="20"/>
            <w:szCs w:val="20"/>
          </w:rPr>
          <w:t xml:space="preserve">A Longitudinal Study of </w:t>
        </w:r>
        <w:proofErr w:type="spellStart"/>
        <w:r w:rsidRPr="003E74FA">
          <w:rPr>
            <w:rStyle w:val="Hyperlink"/>
            <w:rFonts w:eastAsia="Arial" w:cstheme="minorHAnsi"/>
            <w:sz w:val="20"/>
            <w:szCs w:val="20"/>
          </w:rPr>
          <w:t>psychophysiological</w:t>
        </w:r>
        <w:proofErr w:type="spellEnd"/>
        <w:r w:rsidRPr="003E74FA">
          <w:rPr>
            <w:rStyle w:val="Hyperlink"/>
            <w:rFonts w:eastAsia="Arial" w:cstheme="minorHAnsi"/>
            <w:sz w:val="20"/>
            <w:szCs w:val="20"/>
          </w:rPr>
          <w:t xml:space="preserve"> indicators in </w:t>
        </w:r>
        <w:proofErr w:type="gramStart"/>
        <w:r w:rsidRPr="003E74FA">
          <w:rPr>
            <w:rStyle w:val="Hyperlink"/>
            <w:rFonts w:eastAsia="Arial" w:cstheme="minorHAnsi"/>
            <w:sz w:val="20"/>
            <w:szCs w:val="20"/>
          </w:rPr>
          <w:t>pupils</w:t>
        </w:r>
        <w:proofErr w:type="gramEnd"/>
        <w:r w:rsidRPr="003E74FA">
          <w:rPr>
            <w:rStyle w:val="Hyperlink"/>
            <w:rFonts w:eastAsia="Arial" w:cstheme="minorHAnsi"/>
            <w:sz w:val="20"/>
            <w:szCs w:val="20"/>
          </w:rPr>
          <w:t xml:space="preserve"> users of mobile communications in Russia (2006–2017): Children are in the group of risk</w:t>
        </w:r>
      </w:hyperlink>
      <w:r w:rsidRPr="003E74FA">
        <w:rPr>
          <w:rFonts w:eastAsia="Arial" w:cstheme="minorHAnsi"/>
          <w:sz w:val="20"/>
          <w:szCs w:val="20"/>
          <w:u w:val="single"/>
        </w:rPr>
        <w:t xml:space="preserve">. </w:t>
      </w:r>
      <w:r w:rsidRPr="003E74FA">
        <w:rPr>
          <w:rFonts w:eastAsia="Arial" w:cstheme="minorHAnsi"/>
          <w:sz w:val="20"/>
          <w:szCs w:val="20"/>
        </w:rPr>
        <w:t xml:space="preserve">Chapter10. </w:t>
      </w:r>
      <w:proofErr w:type="gramStart"/>
      <w:r w:rsidRPr="003E74FA">
        <w:rPr>
          <w:rFonts w:eastAsia="Arial" w:cstheme="minorHAnsi"/>
          <w:sz w:val="20"/>
          <w:szCs w:val="20"/>
        </w:rPr>
        <w:t>In M. Markov (Ed.), Mobile Communications and Public Health.</w:t>
      </w:r>
      <w:proofErr w:type="gramEnd"/>
      <w:r w:rsidRPr="003E74FA">
        <w:rPr>
          <w:rFonts w:eastAsia="Arial" w:cstheme="minorHAnsi"/>
          <w:sz w:val="20"/>
          <w:szCs w:val="20"/>
        </w:rPr>
        <w:t xml:space="preserve"> </w:t>
      </w:r>
      <w:r w:rsidRPr="003E74FA">
        <w:rPr>
          <w:rFonts w:eastAsia="Arial" w:cstheme="minorHAnsi"/>
          <w:sz w:val="20"/>
          <w:szCs w:val="20"/>
          <w:lang w:val="pl-PL"/>
        </w:rPr>
        <w:t>CRC Press. 2018. pp. 237-252.</w:t>
      </w:r>
    </w:p>
  </w:endnote>
  <w:endnote w:id="31">
    <w:p w:rsidR="00181F4D" w:rsidRPr="003E74FA" w:rsidRDefault="00181F4D" w:rsidP="003E74FA">
      <w:pPr>
        <w:pBdr>
          <w:top w:val="nil"/>
          <w:left w:val="nil"/>
          <w:bottom w:val="nil"/>
          <w:right w:val="nil"/>
          <w:between w:val="nil"/>
        </w:pBd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lang w:val="pl-PL"/>
        </w:rPr>
        <w:t xml:space="preserve"> </w:t>
      </w:r>
      <w:r w:rsidRPr="003E74FA">
        <w:rPr>
          <w:rFonts w:eastAsia="Arial" w:cstheme="minorHAnsi"/>
          <w:sz w:val="20"/>
          <w:szCs w:val="20"/>
          <w:lang w:val="pl-PL"/>
        </w:rPr>
        <w:t xml:space="preserve">Kim, </w:t>
      </w:r>
      <w:r w:rsidRPr="003E74FA">
        <w:rPr>
          <w:rFonts w:eastAsia="Arial" w:cstheme="minorHAnsi"/>
          <w:sz w:val="20"/>
          <w:szCs w:val="20"/>
          <w:lang w:val="pl-PL"/>
        </w:rPr>
        <w:t xml:space="preserve">J. H., Seok, J. Y., Kim, Y.-H., Kim, H. J., Lee, J.-K., &amp; Kim, H. R. (2024). </w:t>
      </w:r>
      <w:r w:rsidRPr="003E74FA">
        <w:rPr>
          <w:rFonts w:cstheme="minorHAnsi"/>
          <w:sz w:val="20"/>
          <w:szCs w:val="20"/>
        </w:rPr>
        <w:fldChar w:fldCharType="begin"/>
      </w:r>
      <w:r w:rsidRPr="003E74FA">
        <w:rPr>
          <w:rFonts w:cstheme="minorHAnsi"/>
          <w:sz w:val="20"/>
          <w:szCs w:val="20"/>
        </w:rPr>
        <w:instrText>HYPERLINK "https://pmc.ncbi.nlm.nih.gov/articles/PMC11355025/"</w:instrText>
      </w:r>
      <w:r w:rsidRPr="003E74FA">
        <w:rPr>
          <w:rFonts w:cstheme="minorHAnsi"/>
          <w:sz w:val="20"/>
          <w:szCs w:val="20"/>
        </w:rPr>
        <w:fldChar w:fldCharType="separate"/>
      </w:r>
      <w:r w:rsidRPr="003E74FA">
        <w:rPr>
          <w:rStyle w:val="Hyperlink"/>
          <w:rFonts w:eastAsia="Arial" w:cstheme="minorHAnsi"/>
          <w:sz w:val="20"/>
          <w:szCs w:val="20"/>
        </w:rPr>
        <w:t>Exposure to Radiofrequency Induces Synaptic Dysfunction in Cortical Neurons Causing Learning and Memory Alteration in Early Postnatal Mice.</w:t>
      </w:r>
      <w:r w:rsidRPr="003E74FA">
        <w:rPr>
          <w:rFonts w:cstheme="minorHAnsi"/>
          <w:sz w:val="20"/>
          <w:szCs w:val="20"/>
        </w:rPr>
        <w:fldChar w:fldCharType="end"/>
      </w:r>
      <w:r w:rsidRPr="003E74FA">
        <w:rPr>
          <w:rFonts w:eastAsia="Arial" w:cstheme="minorHAnsi"/>
          <w:sz w:val="20"/>
          <w:szCs w:val="20"/>
        </w:rPr>
        <w:t xml:space="preserve"> </w:t>
      </w:r>
      <w:proofErr w:type="gramStart"/>
      <w:r w:rsidRPr="003E74FA">
        <w:rPr>
          <w:rFonts w:eastAsia="Arial" w:cstheme="minorHAnsi"/>
          <w:sz w:val="20"/>
          <w:szCs w:val="20"/>
        </w:rPr>
        <w:t>International Journal of Molecular Sciences, 25(16), 8589.</w:t>
      </w:r>
      <w:proofErr w:type="gramEnd"/>
      <w:r w:rsidRPr="003E74FA">
        <w:rPr>
          <w:rFonts w:eastAsia="Arial" w:cstheme="minorHAnsi"/>
          <w:sz w:val="20"/>
          <w:szCs w:val="20"/>
        </w:rPr>
        <w:t xml:space="preserve"> https://doi.org/10.3390/ijms25168589</w:t>
      </w:r>
    </w:p>
  </w:endnote>
  <w:endnote w:id="32">
    <w:p w:rsidR="00181F4D" w:rsidRPr="003E74FA" w:rsidRDefault="00181F4D" w:rsidP="003E74FA">
      <w:pPr>
        <w:pBdr>
          <w:top w:val="nil"/>
          <w:left w:val="nil"/>
          <w:bottom w:val="nil"/>
          <w:right w:val="nil"/>
          <w:between w:val="nil"/>
        </w:pBd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w:t>
      </w:r>
      <w:r w:rsidRPr="003E74FA">
        <w:rPr>
          <w:rFonts w:eastAsia="Arial" w:cstheme="minorHAnsi"/>
          <w:sz w:val="20"/>
          <w:szCs w:val="20"/>
        </w:rPr>
        <w:t xml:space="preserve">Tan, S., Wang, H., </w:t>
      </w:r>
      <w:proofErr w:type="spellStart"/>
      <w:r w:rsidRPr="003E74FA">
        <w:rPr>
          <w:rFonts w:eastAsia="Arial" w:cstheme="minorHAnsi"/>
          <w:sz w:val="20"/>
          <w:szCs w:val="20"/>
        </w:rPr>
        <w:t>Xu</w:t>
      </w:r>
      <w:proofErr w:type="spellEnd"/>
      <w:r w:rsidRPr="003E74FA">
        <w:rPr>
          <w:rFonts w:eastAsia="Arial" w:cstheme="minorHAnsi"/>
          <w:sz w:val="20"/>
          <w:szCs w:val="20"/>
        </w:rPr>
        <w:t xml:space="preserve">, X., Zhao, L., Zhang, J., Dong, J., Yao, B., Wang, H., </w:t>
      </w:r>
      <w:proofErr w:type="spellStart"/>
      <w:r w:rsidRPr="003E74FA">
        <w:rPr>
          <w:rFonts w:eastAsia="Arial" w:cstheme="minorHAnsi"/>
          <w:sz w:val="20"/>
          <w:szCs w:val="20"/>
        </w:rPr>
        <w:t>Hao</w:t>
      </w:r>
      <w:proofErr w:type="spellEnd"/>
      <w:r w:rsidRPr="003E74FA">
        <w:rPr>
          <w:rFonts w:eastAsia="Arial" w:cstheme="minorHAnsi"/>
          <w:sz w:val="20"/>
          <w:szCs w:val="20"/>
        </w:rPr>
        <w:t xml:space="preserve">, Y., Zhou, H., </w:t>
      </w:r>
      <w:proofErr w:type="spellStart"/>
      <w:proofErr w:type="gramStart"/>
      <w:r w:rsidRPr="003E74FA">
        <w:rPr>
          <w:rFonts w:eastAsia="Arial" w:cstheme="minorHAnsi"/>
          <w:sz w:val="20"/>
          <w:szCs w:val="20"/>
        </w:rPr>
        <w:t>Gao</w:t>
      </w:r>
      <w:proofErr w:type="spellEnd"/>
      <w:proofErr w:type="gramEnd"/>
      <w:r w:rsidRPr="003E74FA">
        <w:rPr>
          <w:rFonts w:eastAsia="Arial" w:cstheme="minorHAnsi"/>
          <w:sz w:val="20"/>
          <w:szCs w:val="20"/>
        </w:rPr>
        <w:t xml:space="preserve">, Y., &amp; </w:t>
      </w:r>
      <w:proofErr w:type="spellStart"/>
      <w:r w:rsidRPr="003E74FA">
        <w:rPr>
          <w:rFonts w:eastAsia="Arial" w:cstheme="minorHAnsi"/>
          <w:sz w:val="20"/>
          <w:szCs w:val="20"/>
        </w:rPr>
        <w:t>Peng</w:t>
      </w:r>
      <w:proofErr w:type="spellEnd"/>
      <w:r w:rsidRPr="003E74FA">
        <w:rPr>
          <w:rFonts w:eastAsia="Arial" w:cstheme="minorHAnsi"/>
          <w:sz w:val="20"/>
          <w:szCs w:val="20"/>
        </w:rPr>
        <w:t xml:space="preserve">, R. (2021). </w:t>
      </w:r>
      <w:hyperlink r:id="rId35" w:history="1">
        <w:proofErr w:type="gramStart"/>
        <w:r w:rsidRPr="003E74FA">
          <w:rPr>
            <w:rStyle w:val="Hyperlink"/>
            <w:rFonts w:eastAsia="Arial" w:cstheme="minorHAnsi"/>
            <w:sz w:val="20"/>
            <w:szCs w:val="20"/>
          </w:rPr>
          <w:t>Acute effects of 2.856 GHz and 1.5 GHz microwaves on spatial memory abilities and CREB-related pathways</w:t>
        </w:r>
      </w:hyperlink>
      <w:r w:rsidRPr="003E74FA">
        <w:rPr>
          <w:rFonts w:eastAsia="Arial" w:cstheme="minorHAnsi"/>
          <w:sz w:val="20"/>
          <w:szCs w:val="20"/>
        </w:rPr>
        <w:t>.</w:t>
      </w:r>
      <w:proofErr w:type="gramEnd"/>
      <w:r w:rsidRPr="003E74FA">
        <w:rPr>
          <w:rFonts w:eastAsia="Arial" w:cstheme="minorHAnsi"/>
          <w:sz w:val="20"/>
          <w:szCs w:val="20"/>
        </w:rPr>
        <w:t xml:space="preserve"> </w:t>
      </w:r>
      <w:proofErr w:type="gramStart"/>
      <w:r w:rsidRPr="003E74FA">
        <w:rPr>
          <w:rFonts w:eastAsia="Arial" w:cstheme="minorHAnsi"/>
          <w:i/>
          <w:iCs/>
          <w:sz w:val="20"/>
          <w:szCs w:val="20"/>
        </w:rPr>
        <w:t>Scientific Reports</w:t>
      </w:r>
      <w:r w:rsidRPr="003E74FA">
        <w:rPr>
          <w:rFonts w:eastAsia="Arial" w:cstheme="minorHAnsi"/>
          <w:sz w:val="20"/>
          <w:szCs w:val="20"/>
        </w:rPr>
        <w:t xml:space="preserve">, </w:t>
      </w:r>
      <w:r w:rsidRPr="003E74FA">
        <w:rPr>
          <w:rFonts w:eastAsia="Arial" w:cstheme="minorHAnsi"/>
          <w:i/>
          <w:iCs/>
          <w:sz w:val="20"/>
          <w:szCs w:val="20"/>
        </w:rPr>
        <w:t>11</w:t>
      </w:r>
      <w:r w:rsidRPr="003E74FA">
        <w:rPr>
          <w:rFonts w:eastAsia="Arial" w:cstheme="minorHAnsi"/>
          <w:sz w:val="20"/>
          <w:szCs w:val="20"/>
        </w:rPr>
        <w:t>(1), 12348.</w:t>
      </w:r>
      <w:proofErr w:type="gramEnd"/>
      <w:r w:rsidRPr="003E74FA">
        <w:rPr>
          <w:rFonts w:cstheme="minorHAnsi"/>
          <w:sz w:val="20"/>
          <w:szCs w:val="20"/>
        </w:rPr>
        <w:fldChar w:fldCharType="begin"/>
      </w:r>
      <w:r w:rsidRPr="003E74FA">
        <w:rPr>
          <w:rFonts w:cstheme="minorHAnsi"/>
          <w:sz w:val="20"/>
          <w:szCs w:val="20"/>
        </w:rPr>
        <w:instrText>HYPERLINK "https://doi.org/10.1038/s41598-021-91622-4" \h</w:instrText>
      </w:r>
      <w:r w:rsidRPr="003E74FA">
        <w:rPr>
          <w:rFonts w:cstheme="minorHAnsi"/>
          <w:sz w:val="20"/>
          <w:szCs w:val="20"/>
        </w:rPr>
        <w:fldChar w:fldCharType="separate"/>
      </w:r>
      <w:r w:rsidRPr="003E74FA">
        <w:rPr>
          <w:rFonts w:eastAsia="Arial" w:cstheme="minorHAnsi"/>
          <w:sz w:val="20"/>
          <w:szCs w:val="20"/>
          <w:u w:val="single"/>
        </w:rPr>
        <w:t xml:space="preserve"> </w:t>
      </w:r>
      <w:r w:rsidRPr="003E74FA">
        <w:rPr>
          <w:rFonts w:cstheme="minorHAnsi"/>
          <w:sz w:val="20"/>
          <w:szCs w:val="20"/>
        </w:rPr>
        <w:fldChar w:fldCharType="end"/>
      </w:r>
    </w:p>
  </w:endnote>
  <w:endnote w:id="33">
    <w:p w:rsidR="00181F4D" w:rsidRPr="003E74FA" w:rsidRDefault="00181F4D" w:rsidP="003E74FA">
      <w:pPr>
        <w:pBdr>
          <w:top w:val="nil"/>
          <w:left w:val="nil"/>
          <w:bottom w:val="nil"/>
          <w:right w:val="nil"/>
          <w:between w:val="nil"/>
        </w:pBd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w:t>
      </w:r>
      <w:proofErr w:type="spellStart"/>
      <w:proofErr w:type="gramStart"/>
      <w:r w:rsidRPr="003E74FA">
        <w:rPr>
          <w:rFonts w:eastAsia="Arial" w:cstheme="minorHAnsi"/>
          <w:sz w:val="20"/>
          <w:szCs w:val="20"/>
        </w:rPr>
        <w:t>Foerster</w:t>
      </w:r>
      <w:proofErr w:type="spellEnd"/>
      <w:r w:rsidRPr="003E74FA">
        <w:rPr>
          <w:rFonts w:eastAsia="Arial" w:cstheme="minorHAnsi"/>
          <w:sz w:val="20"/>
          <w:szCs w:val="20"/>
        </w:rPr>
        <w:t xml:space="preserve">, M., </w:t>
      </w:r>
      <w:proofErr w:type="spellStart"/>
      <w:r w:rsidRPr="003E74FA">
        <w:rPr>
          <w:rFonts w:eastAsia="Arial" w:cstheme="minorHAnsi"/>
          <w:sz w:val="20"/>
          <w:szCs w:val="20"/>
        </w:rPr>
        <w:t>Thielens</w:t>
      </w:r>
      <w:proofErr w:type="spellEnd"/>
      <w:r w:rsidRPr="003E74FA">
        <w:rPr>
          <w:rFonts w:eastAsia="Arial" w:cstheme="minorHAnsi"/>
          <w:sz w:val="20"/>
          <w:szCs w:val="20"/>
        </w:rPr>
        <w:t xml:space="preserve">, A., Joseph, W., </w:t>
      </w:r>
      <w:proofErr w:type="spellStart"/>
      <w:r w:rsidRPr="003E74FA">
        <w:rPr>
          <w:rFonts w:eastAsia="Arial" w:cstheme="minorHAnsi"/>
          <w:sz w:val="20"/>
          <w:szCs w:val="20"/>
        </w:rPr>
        <w:t>Eeftens</w:t>
      </w:r>
      <w:proofErr w:type="spellEnd"/>
      <w:r w:rsidRPr="003E74FA">
        <w:rPr>
          <w:rFonts w:eastAsia="Arial" w:cstheme="minorHAnsi"/>
          <w:sz w:val="20"/>
          <w:szCs w:val="20"/>
        </w:rPr>
        <w:t xml:space="preserve">, M., &amp; </w:t>
      </w:r>
      <w:proofErr w:type="spellStart"/>
      <w:r w:rsidRPr="003E74FA">
        <w:rPr>
          <w:rFonts w:eastAsia="Arial" w:cstheme="minorHAnsi"/>
          <w:sz w:val="20"/>
          <w:szCs w:val="20"/>
        </w:rPr>
        <w:t>Röösli</w:t>
      </w:r>
      <w:proofErr w:type="spellEnd"/>
      <w:r w:rsidRPr="003E74FA">
        <w:rPr>
          <w:rFonts w:eastAsia="Arial" w:cstheme="minorHAnsi"/>
          <w:sz w:val="20"/>
          <w:szCs w:val="20"/>
        </w:rPr>
        <w:t xml:space="preserve"> M. (2018).</w:t>
      </w:r>
      <w:proofErr w:type="gramEnd"/>
      <w:r w:rsidRPr="003E74FA">
        <w:rPr>
          <w:rFonts w:eastAsia="Arial" w:cstheme="minorHAnsi"/>
          <w:sz w:val="20"/>
          <w:szCs w:val="20"/>
        </w:rPr>
        <w:t xml:space="preserve"> </w:t>
      </w:r>
      <w:hyperlink r:id="rId36" w:history="1">
        <w:proofErr w:type="gramStart"/>
        <w:r w:rsidRPr="003E74FA">
          <w:rPr>
            <w:rStyle w:val="Hyperlink"/>
            <w:rFonts w:eastAsia="Arial" w:cstheme="minorHAnsi"/>
            <w:sz w:val="20"/>
            <w:szCs w:val="20"/>
          </w:rPr>
          <w:t>A Prospective Cohort Study of Adolescents’ Memory Performance and Individual Brain Dose of Microwave Radiation from Wireless Communication.</w:t>
        </w:r>
        <w:proofErr w:type="gramEnd"/>
      </w:hyperlink>
      <w:r w:rsidRPr="003E74FA">
        <w:rPr>
          <w:rFonts w:eastAsia="Arial" w:cstheme="minorHAnsi"/>
          <w:sz w:val="20"/>
          <w:szCs w:val="20"/>
        </w:rPr>
        <w:t xml:space="preserve"> </w:t>
      </w:r>
      <w:proofErr w:type="gramStart"/>
      <w:r w:rsidRPr="003E74FA">
        <w:rPr>
          <w:rFonts w:eastAsia="Arial" w:cstheme="minorHAnsi"/>
          <w:i/>
          <w:iCs/>
          <w:sz w:val="20"/>
          <w:szCs w:val="20"/>
        </w:rPr>
        <w:t>Environmental Health Perspectives</w:t>
      </w:r>
      <w:r w:rsidRPr="003E74FA">
        <w:rPr>
          <w:rFonts w:eastAsia="Arial" w:cstheme="minorHAnsi"/>
          <w:sz w:val="20"/>
          <w:szCs w:val="20"/>
        </w:rPr>
        <w:t xml:space="preserve">, </w:t>
      </w:r>
      <w:r w:rsidRPr="003E74FA">
        <w:rPr>
          <w:rFonts w:eastAsia="Arial" w:cstheme="minorHAnsi"/>
          <w:i/>
          <w:iCs/>
          <w:sz w:val="20"/>
          <w:szCs w:val="20"/>
        </w:rPr>
        <w:t>126</w:t>
      </w:r>
      <w:r w:rsidRPr="003E74FA">
        <w:rPr>
          <w:rFonts w:eastAsia="Arial" w:cstheme="minorHAnsi"/>
          <w:sz w:val="20"/>
          <w:szCs w:val="20"/>
        </w:rPr>
        <w:t>(7), 077007.</w:t>
      </w:r>
      <w:proofErr w:type="gramEnd"/>
      <w:r w:rsidRPr="003E74FA">
        <w:rPr>
          <w:rFonts w:cstheme="minorHAnsi"/>
          <w:sz w:val="20"/>
          <w:szCs w:val="20"/>
        </w:rPr>
        <w:fldChar w:fldCharType="begin"/>
      </w:r>
      <w:r w:rsidRPr="003E74FA">
        <w:rPr>
          <w:rFonts w:cstheme="minorHAnsi"/>
          <w:sz w:val="20"/>
          <w:szCs w:val="20"/>
        </w:rPr>
        <w:instrText>HYPERLINK "https://doi.org/10.1289/EHP2427" \h</w:instrText>
      </w:r>
      <w:r w:rsidRPr="003E74FA">
        <w:rPr>
          <w:rFonts w:cstheme="minorHAnsi"/>
          <w:sz w:val="20"/>
          <w:szCs w:val="20"/>
        </w:rPr>
        <w:fldChar w:fldCharType="separate"/>
      </w:r>
      <w:r w:rsidRPr="003E74FA">
        <w:rPr>
          <w:rFonts w:eastAsia="Arial" w:cstheme="minorHAnsi"/>
          <w:sz w:val="20"/>
          <w:szCs w:val="20"/>
          <w:u w:val="single"/>
        </w:rPr>
        <w:t> </w:t>
      </w:r>
      <w:r w:rsidRPr="003E74FA">
        <w:rPr>
          <w:rFonts w:cstheme="minorHAnsi"/>
          <w:sz w:val="20"/>
          <w:szCs w:val="20"/>
        </w:rPr>
        <w:fldChar w:fldCharType="end"/>
      </w:r>
    </w:p>
  </w:endnote>
  <w:endnote w:id="34">
    <w:p w:rsidR="00181F4D" w:rsidRPr="003E74FA" w:rsidRDefault="00181F4D" w:rsidP="003E74FA">
      <w:pPr>
        <w:pStyle w:val="NormalWeb"/>
        <w:spacing w:before="0" w:beforeAutospacing="0" w:after="0" w:afterAutospacing="0"/>
        <w:rPr>
          <w:rFonts w:asciiTheme="minorHAnsi" w:hAnsiTheme="minorHAnsi" w:cstheme="minorHAnsi"/>
          <w:sz w:val="20"/>
          <w:szCs w:val="20"/>
        </w:rPr>
      </w:pPr>
      <w:r w:rsidRPr="003E74FA">
        <w:rPr>
          <w:rStyle w:val="EndnoteReference"/>
          <w:rFonts w:asciiTheme="minorHAnsi" w:hAnsiTheme="minorHAnsi" w:cstheme="minorHAnsi"/>
          <w:sz w:val="20"/>
          <w:szCs w:val="20"/>
        </w:rPr>
        <w:endnoteRef/>
      </w:r>
      <w:r w:rsidRPr="003E74FA">
        <w:rPr>
          <w:rFonts w:asciiTheme="minorHAnsi" w:hAnsiTheme="minorHAnsi" w:cstheme="minorHAnsi"/>
          <w:sz w:val="20"/>
          <w:szCs w:val="20"/>
        </w:rPr>
        <w:t xml:space="preserve"> </w:t>
      </w:r>
      <w:proofErr w:type="gramStart"/>
      <w:r w:rsidRPr="003E74FA">
        <w:rPr>
          <w:rFonts w:asciiTheme="minorHAnsi" w:hAnsiTheme="minorHAnsi" w:cstheme="minorHAnsi"/>
          <w:sz w:val="20"/>
          <w:szCs w:val="20"/>
        </w:rPr>
        <w:t xml:space="preserve">Divan, H. A., </w:t>
      </w:r>
      <w:proofErr w:type="spellStart"/>
      <w:r w:rsidRPr="003E74FA">
        <w:rPr>
          <w:rFonts w:asciiTheme="minorHAnsi" w:hAnsiTheme="minorHAnsi" w:cstheme="minorHAnsi"/>
          <w:sz w:val="20"/>
          <w:szCs w:val="20"/>
        </w:rPr>
        <w:t>Kheifets</w:t>
      </w:r>
      <w:proofErr w:type="spellEnd"/>
      <w:r w:rsidRPr="003E74FA">
        <w:rPr>
          <w:rFonts w:asciiTheme="minorHAnsi" w:hAnsiTheme="minorHAnsi" w:cstheme="minorHAnsi"/>
          <w:sz w:val="20"/>
          <w:szCs w:val="20"/>
        </w:rPr>
        <w:t xml:space="preserve">, L., </w:t>
      </w:r>
      <w:proofErr w:type="spellStart"/>
      <w:r w:rsidRPr="003E74FA">
        <w:rPr>
          <w:rFonts w:asciiTheme="minorHAnsi" w:hAnsiTheme="minorHAnsi" w:cstheme="minorHAnsi"/>
          <w:sz w:val="20"/>
          <w:szCs w:val="20"/>
        </w:rPr>
        <w:t>Obel</w:t>
      </w:r>
      <w:proofErr w:type="spellEnd"/>
      <w:r w:rsidRPr="003E74FA">
        <w:rPr>
          <w:rFonts w:asciiTheme="minorHAnsi" w:hAnsiTheme="minorHAnsi" w:cstheme="minorHAnsi"/>
          <w:sz w:val="20"/>
          <w:szCs w:val="20"/>
        </w:rPr>
        <w:t>, C., &amp; Olsen, J. (2012).</w:t>
      </w:r>
      <w:proofErr w:type="gramEnd"/>
      <w:r w:rsidRPr="003E74FA">
        <w:rPr>
          <w:rFonts w:asciiTheme="minorHAnsi" w:hAnsiTheme="minorHAnsi" w:cstheme="minorHAnsi"/>
          <w:sz w:val="20"/>
          <w:szCs w:val="20"/>
        </w:rPr>
        <w:t xml:space="preserve"> </w:t>
      </w:r>
      <w:hyperlink r:id="rId37" w:history="1">
        <w:proofErr w:type="gramStart"/>
        <w:r w:rsidRPr="003E74FA">
          <w:rPr>
            <w:rStyle w:val="Hyperlink"/>
            <w:rFonts w:asciiTheme="minorHAnsi" w:hAnsiTheme="minorHAnsi" w:cstheme="minorHAnsi"/>
            <w:sz w:val="20"/>
            <w:szCs w:val="20"/>
          </w:rPr>
          <w:t xml:space="preserve">Cell phone use and </w:t>
        </w:r>
        <w:proofErr w:type="spellStart"/>
        <w:r w:rsidRPr="003E74FA">
          <w:rPr>
            <w:rStyle w:val="Hyperlink"/>
            <w:rFonts w:asciiTheme="minorHAnsi" w:hAnsiTheme="minorHAnsi" w:cstheme="minorHAnsi"/>
            <w:sz w:val="20"/>
            <w:szCs w:val="20"/>
          </w:rPr>
          <w:t>behavioural</w:t>
        </w:r>
        <w:proofErr w:type="spellEnd"/>
        <w:r w:rsidRPr="003E74FA">
          <w:rPr>
            <w:rStyle w:val="Hyperlink"/>
            <w:rFonts w:asciiTheme="minorHAnsi" w:hAnsiTheme="minorHAnsi" w:cstheme="minorHAnsi"/>
            <w:sz w:val="20"/>
            <w:szCs w:val="20"/>
          </w:rPr>
          <w:t xml:space="preserve"> problems in young children</w:t>
        </w:r>
      </w:hyperlink>
      <w:r w:rsidRPr="003E74FA">
        <w:rPr>
          <w:rFonts w:asciiTheme="minorHAnsi" w:hAnsiTheme="minorHAnsi" w:cstheme="minorHAnsi"/>
          <w:sz w:val="20"/>
          <w:szCs w:val="20"/>
        </w:rPr>
        <w:t>.</w:t>
      </w:r>
      <w:proofErr w:type="gramEnd"/>
      <w:r w:rsidRPr="003E74FA">
        <w:rPr>
          <w:rFonts w:asciiTheme="minorHAnsi" w:hAnsiTheme="minorHAnsi" w:cstheme="minorHAnsi"/>
          <w:sz w:val="20"/>
          <w:szCs w:val="20"/>
        </w:rPr>
        <w:t xml:space="preserve"> </w:t>
      </w:r>
      <w:r w:rsidRPr="003E74FA">
        <w:rPr>
          <w:rFonts w:asciiTheme="minorHAnsi" w:hAnsiTheme="minorHAnsi" w:cstheme="minorHAnsi"/>
          <w:i/>
          <w:iCs/>
          <w:sz w:val="20"/>
          <w:szCs w:val="20"/>
        </w:rPr>
        <w:t xml:space="preserve">J </w:t>
      </w:r>
      <w:proofErr w:type="spellStart"/>
      <w:r w:rsidRPr="003E74FA">
        <w:rPr>
          <w:rFonts w:asciiTheme="minorHAnsi" w:hAnsiTheme="minorHAnsi" w:cstheme="minorHAnsi"/>
          <w:i/>
          <w:iCs/>
          <w:sz w:val="20"/>
          <w:szCs w:val="20"/>
        </w:rPr>
        <w:t>Epidemiol</w:t>
      </w:r>
      <w:proofErr w:type="spellEnd"/>
      <w:r w:rsidRPr="003E74FA">
        <w:rPr>
          <w:rFonts w:asciiTheme="minorHAnsi" w:hAnsiTheme="minorHAnsi" w:cstheme="minorHAnsi"/>
          <w:i/>
          <w:iCs/>
          <w:sz w:val="20"/>
          <w:szCs w:val="20"/>
        </w:rPr>
        <w:t xml:space="preserve"> Community Health</w:t>
      </w:r>
      <w:r w:rsidRPr="003E74FA">
        <w:rPr>
          <w:rFonts w:asciiTheme="minorHAnsi" w:hAnsiTheme="minorHAnsi" w:cstheme="minorHAnsi"/>
          <w:sz w:val="20"/>
          <w:szCs w:val="20"/>
        </w:rPr>
        <w:t xml:space="preserve">, </w:t>
      </w:r>
      <w:r w:rsidRPr="003E74FA">
        <w:rPr>
          <w:rFonts w:asciiTheme="minorHAnsi" w:hAnsiTheme="minorHAnsi" w:cstheme="minorHAnsi"/>
          <w:i/>
          <w:iCs/>
          <w:sz w:val="20"/>
          <w:szCs w:val="20"/>
        </w:rPr>
        <w:t>66</w:t>
      </w:r>
      <w:r w:rsidRPr="003E74FA">
        <w:rPr>
          <w:rFonts w:asciiTheme="minorHAnsi" w:hAnsiTheme="minorHAnsi" w:cstheme="minorHAnsi"/>
          <w:sz w:val="20"/>
          <w:szCs w:val="20"/>
        </w:rPr>
        <w:t>(6), 524–529.</w:t>
      </w:r>
      <w:hyperlink r:id="rId38" w:history="1">
        <w:r w:rsidRPr="003E74FA">
          <w:rPr>
            <w:rStyle w:val="Hyperlink"/>
            <w:rFonts w:asciiTheme="minorHAnsi" w:hAnsiTheme="minorHAnsi" w:cstheme="minorHAnsi"/>
            <w:sz w:val="20"/>
            <w:szCs w:val="20"/>
          </w:rPr>
          <w:t> </w:t>
        </w:r>
      </w:hyperlink>
    </w:p>
    <w:p w:rsidR="00181F4D" w:rsidRPr="003E74FA" w:rsidRDefault="00181F4D" w:rsidP="003E74FA">
      <w:pPr>
        <w:pStyle w:val="NormalWeb"/>
        <w:spacing w:before="0" w:beforeAutospacing="0" w:after="0" w:afterAutospacing="0"/>
        <w:rPr>
          <w:rFonts w:asciiTheme="minorHAnsi" w:hAnsiTheme="minorHAnsi" w:cstheme="minorHAnsi"/>
          <w:sz w:val="20"/>
          <w:szCs w:val="20"/>
        </w:rPr>
      </w:pPr>
    </w:p>
  </w:endnote>
  <w:endnote w:id="35">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w:t>
      </w:r>
      <w:proofErr w:type="gramStart"/>
      <w:r w:rsidRPr="003E74FA">
        <w:rPr>
          <w:rFonts w:cstheme="minorHAnsi"/>
        </w:rPr>
        <w:t xml:space="preserve">Sudan, M., Olsen, J., </w:t>
      </w:r>
      <w:proofErr w:type="spellStart"/>
      <w:r w:rsidRPr="003E74FA">
        <w:rPr>
          <w:rFonts w:cstheme="minorHAnsi"/>
        </w:rPr>
        <w:t>Arah</w:t>
      </w:r>
      <w:proofErr w:type="spellEnd"/>
      <w:r w:rsidRPr="003E74FA">
        <w:rPr>
          <w:rFonts w:cstheme="minorHAnsi"/>
        </w:rPr>
        <w:t xml:space="preserve">, O. A., </w:t>
      </w:r>
      <w:proofErr w:type="spellStart"/>
      <w:r w:rsidRPr="003E74FA">
        <w:rPr>
          <w:rFonts w:cstheme="minorHAnsi"/>
        </w:rPr>
        <w:t>Obel</w:t>
      </w:r>
      <w:proofErr w:type="spellEnd"/>
      <w:r w:rsidRPr="003E74FA">
        <w:rPr>
          <w:rFonts w:cstheme="minorHAnsi"/>
        </w:rPr>
        <w:t xml:space="preserve">, C., &amp; </w:t>
      </w:r>
      <w:proofErr w:type="spellStart"/>
      <w:r w:rsidRPr="003E74FA">
        <w:rPr>
          <w:rFonts w:cstheme="minorHAnsi"/>
        </w:rPr>
        <w:t>Kheifets</w:t>
      </w:r>
      <w:proofErr w:type="spellEnd"/>
      <w:r w:rsidRPr="003E74FA">
        <w:rPr>
          <w:rFonts w:cstheme="minorHAnsi"/>
        </w:rPr>
        <w:t>, L. (2016).</w:t>
      </w:r>
      <w:proofErr w:type="gramEnd"/>
      <w:r w:rsidRPr="003E74FA">
        <w:rPr>
          <w:rFonts w:cstheme="minorHAnsi"/>
        </w:rPr>
        <w:t xml:space="preserve"> </w:t>
      </w:r>
      <w:hyperlink r:id="rId39" w:history="1">
        <w:proofErr w:type="gramStart"/>
        <w:r w:rsidRPr="003E74FA">
          <w:rPr>
            <w:rStyle w:val="Hyperlink"/>
            <w:rFonts w:cstheme="minorHAnsi"/>
          </w:rPr>
          <w:t xml:space="preserve">Prospective cohort analysis of </w:t>
        </w:r>
        <w:proofErr w:type="spellStart"/>
        <w:r w:rsidRPr="003E74FA">
          <w:rPr>
            <w:rStyle w:val="Hyperlink"/>
            <w:rFonts w:cstheme="minorHAnsi"/>
          </w:rPr>
          <w:t>cellphone</w:t>
        </w:r>
        <w:proofErr w:type="spellEnd"/>
        <w:r w:rsidRPr="003E74FA">
          <w:rPr>
            <w:rStyle w:val="Hyperlink"/>
            <w:rFonts w:cstheme="minorHAnsi"/>
          </w:rPr>
          <w:t xml:space="preserve"> use and emotional and behavioural difficulties in children</w:t>
        </w:r>
      </w:hyperlink>
      <w:r w:rsidRPr="003E74FA">
        <w:rPr>
          <w:rFonts w:cstheme="minorHAnsi"/>
        </w:rPr>
        <w:t>.</w:t>
      </w:r>
      <w:proofErr w:type="gramEnd"/>
      <w:r w:rsidRPr="003E74FA">
        <w:rPr>
          <w:rFonts w:cstheme="minorHAnsi"/>
        </w:rPr>
        <w:t xml:space="preserve"> </w:t>
      </w:r>
      <w:r w:rsidRPr="003E74FA">
        <w:rPr>
          <w:rFonts w:cstheme="minorHAnsi"/>
          <w:i/>
          <w:iCs/>
        </w:rPr>
        <w:t xml:space="preserve">J </w:t>
      </w:r>
      <w:proofErr w:type="spellStart"/>
      <w:r w:rsidRPr="003E74FA">
        <w:rPr>
          <w:rFonts w:cstheme="minorHAnsi"/>
          <w:i/>
          <w:iCs/>
        </w:rPr>
        <w:t>Epidemiol</w:t>
      </w:r>
      <w:proofErr w:type="spellEnd"/>
      <w:r w:rsidRPr="003E74FA">
        <w:rPr>
          <w:rFonts w:cstheme="minorHAnsi"/>
          <w:i/>
          <w:iCs/>
        </w:rPr>
        <w:t xml:space="preserve"> Community Health</w:t>
      </w:r>
      <w:r w:rsidRPr="003E74FA">
        <w:rPr>
          <w:rFonts w:cstheme="minorHAnsi"/>
        </w:rPr>
        <w:t xml:space="preserve">, </w:t>
      </w:r>
      <w:r w:rsidRPr="003E74FA">
        <w:rPr>
          <w:rFonts w:cstheme="minorHAnsi"/>
          <w:i/>
          <w:iCs/>
        </w:rPr>
        <w:t>70</w:t>
      </w:r>
      <w:r w:rsidRPr="003E74FA">
        <w:rPr>
          <w:rFonts w:cstheme="minorHAnsi"/>
        </w:rPr>
        <w:t>(12), 1207–1213.</w:t>
      </w:r>
      <w:hyperlink r:id="rId40" w:history="1">
        <w:r w:rsidRPr="003E74FA">
          <w:rPr>
            <w:rStyle w:val="Hyperlink"/>
            <w:rFonts w:cstheme="minorHAnsi"/>
          </w:rPr>
          <w:t> </w:t>
        </w:r>
      </w:hyperlink>
      <w:r w:rsidRPr="003E74FA">
        <w:rPr>
          <w:rFonts w:cstheme="minorHAnsi"/>
        </w:rPr>
        <w:t> </w:t>
      </w:r>
    </w:p>
    <w:p w:rsidR="00181F4D" w:rsidRPr="003E74FA" w:rsidRDefault="00181F4D" w:rsidP="003E74FA">
      <w:pPr>
        <w:pStyle w:val="EndnoteText"/>
        <w:rPr>
          <w:rFonts w:cstheme="minorHAnsi"/>
        </w:rPr>
      </w:pPr>
    </w:p>
  </w:endnote>
  <w:endnote w:id="36">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w:t>
      </w:r>
      <w:r w:rsidRPr="003E74FA">
        <w:rPr>
          <w:rFonts w:cstheme="minorHAnsi"/>
          <w:noProof/>
        </w:rPr>
        <w:t>Verbeek J, Oftedal G, Feychting M, van Rongen E, Scarfì MR, Mann S, et al. Prioritizing health outcomes when assessing the effects of exposure to radiofrequency electromagnetic fields: A survey among experts</w:t>
      </w:r>
      <w:r w:rsidRPr="003E74FA">
        <w:rPr>
          <w:rFonts w:cstheme="minorHAnsi"/>
          <w:i/>
          <w:noProof/>
        </w:rPr>
        <w:t>.</w:t>
      </w:r>
      <w:r w:rsidRPr="003E74FA">
        <w:rPr>
          <w:rFonts w:cstheme="minorHAnsi"/>
          <w:noProof/>
        </w:rPr>
        <w:t xml:space="preserve"> Environment international, 2021;146:106300. </w:t>
      </w:r>
      <w:hyperlink r:id="rId41" w:history="1">
        <w:r w:rsidRPr="003E74FA">
          <w:rPr>
            <w:rStyle w:val="Hyperlink"/>
            <w:rFonts w:cstheme="minorHAnsi"/>
            <w:noProof/>
          </w:rPr>
          <w:t>https://www.sciencedirect.com/science/article/pii/S0160412020322558</w:t>
        </w:r>
      </w:hyperlink>
    </w:p>
  </w:endnote>
  <w:endnote w:id="37">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w:t>
      </w:r>
      <w:hyperlink r:id="rId42" w:history="1">
        <w:r w:rsidRPr="003E74FA">
          <w:rPr>
            <w:rStyle w:val="Hyperlink"/>
            <w:rFonts w:cstheme="minorHAnsi"/>
          </w:rPr>
          <w:t xml:space="preserve">Electro-Sensitivity UK | </w:t>
        </w:r>
        <w:proofErr w:type="gramStart"/>
        <w:r w:rsidRPr="003E74FA">
          <w:rPr>
            <w:rStyle w:val="Hyperlink"/>
            <w:rFonts w:cstheme="minorHAnsi"/>
          </w:rPr>
          <w:t>For</w:t>
        </w:r>
        <w:proofErr w:type="gramEnd"/>
        <w:r w:rsidRPr="003E74FA">
          <w:rPr>
            <w:rStyle w:val="Hyperlink"/>
            <w:rFonts w:cstheme="minorHAnsi"/>
          </w:rPr>
          <w:t xml:space="preserve"> all people sensitised by electromagnetic fields and radiation.</w:t>
        </w:r>
      </w:hyperlink>
    </w:p>
  </w:endnote>
  <w:endnote w:id="38">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w:t>
      </w:r>
      <w:hyperlink r:id="rId43" w:history="1">
        <w:r w:rsidRPr="003E74FA">
          <w:rPr>
            <w:rStyle w:val="Hyperlink"/>
            <w:rFonts w:cstheme="minorHAnsi"/>
          </w:rPr>
          <w:t>What is EMR Syndrome? Symptoms, Causes &amp; Support</w:t>
        </w:r>
      </w:hyperlink>
    </w:p>
  </w:endnote>
  <w:endnote w:id="39">
    <w:p w:rsidR="00181F4D" w:rsidRPr="003E74FA" w:rsidRDefault="00181F4D" w:rsidP="003E74FA">
      <w:pPr>
        <w:shd w:val="clear" w:color="auto" w:fill="FFFFFF"/>
        <w:spacing w:after="0" w:line="240" w:lineRule="auto"/>
        <w:rPr>
          <w:rStyle w:val="Hyperlink"/>
          <w:rFonts w:cstheme="minorHAnsi"/>
          <w:sz w:val="20"/>
          <w:szCs w:val="20"/>
        </w:rPr>
      </w:pPr>
      <w:r w:rsidRPr="003E74FA">
        <w:rPr>
          <w:rStyle w:val="EndnoteReference"/>
          <w:rFonts w:cstheme="minorHAnsi"/>
          <w:sz w:val="20"/>
          <w:szCs w:val="20"/>
        </w:rPr>
        <w:endnoteRef/>
      </w:r>
      <w:r w:rsidRPr="003E74FA">
        <w:rPr>
          <w:rFonts w:cstheme="minorHAnsi"/>
          <w:sz w:val="20"/>
          <w:szCs w:val="20"/>
        </w:rPr>
        <w:t xml:space="preserve"> Rea et al, 1991, </w:t>
      </w:r>
      <w:hyperlink r:id="rId44" w:history="1">
        <w:r w:rsidRPr="003E74FA">
          <w:rPr>
            <w:rStyle w:val="Hyperlink"/>
            <w:rFonts w:cstheme="minorHAnsi"/>
            <w:sz w:val="20"/>
            <w:szCs w:val="20"/>
          </w:rPr>
          <w:t>Electromagnetic Field Sensitivity</w:t>
        </w:r>
      </w:hyperlink>
      <w:r w:rsidRPr="003E74FA">
        <w:rPr>
          <w:rFonts w:cstheme="minorHAnsi"/>
          <w:sz w:val="20"/>
          <w:szCs w:val="20"/>
        </w:rPr>
        <w:t>, Journal of Bioelectricity, 10 (1 &amp; 2), 241-256</w:t>
      </w:r>
    </w:p>
    <w:p w:rsidR="00181F4D" w:rsidRPr="003E74FA" w:rsidRDefault="00181F4D" w:rsidP="003E74FA">
      <w:pPr>
        <w:shd w:val="clear" w:color="auto" w:fill="FFFFFF"/>
        <w:spacing w:after="0" w:line="240" w:lineRule="auto"/>
        <w:rPr>
          <w:rFonts w:cstheme="minorHAnsi"/>
          <w:bCs/>
          <w:sz w:val="20"/>
          <w:szCs w:val="20"/>
        </w:rPr>
      </w:pPr>
    </w:p>
  </w:endnote>
  <w:endnote w:id="40">
    <w:p w:rsidR="00181F4D" w:rsidRPr="003E74FA" w:rsidRDefault="00181F4D" w:rsidP="003E74FA">
      <w:pPr>
        <w:spacing w:after="0" w:line="240" w:lineRule="auto"/>
        <w:rPr>
          <w:rFonts w:cstheme="minorHAnsi"/>
          <w:sz w:val="20"/>
          <w:szCs w:val="20"/>
        </w:rPr>
      </w:pPr>
      <w:r w:rsidRPr="003E74FA">
        <w:rPr>
          <w:rStyle w:val="EndnoteReference"/>
          <w:rFonts w:cstheme="minorHAnsi"/>
          <w:sz w:val="20"/>
          <w:szCs w:val="20"/>
        </w:rPr>
        <w:endnoteRef/>
      </w:r>
      <w:r w:rsidRPr="003E74FA">
        <w:rPr>
          <w:rFonts w:cstheme="minorHAnsi"/>
          <w:sz w:val="20"/>
          <w:szCs w:val="20"/>
        </w:rPr>
        <w:t xml:space="preserve"> </w:t>
      </w:r>
      <w:proofErr w:type="gramStart"/>
      <w:r w:rsidRPr="003E74FA">
        <w:rPr>
          <w:rFonts w:cstheme="minorHAnsi"/>
          <w:sz w:val="20"/>
          <w:szCs w:val="20"/>
        </w:rPr>
        <w:t>McCarty et al., 2011.</w:t>
      </w:r>
      <w:proofErr w:type="gramEnd"/>
      <w:r w:rsidRPr="003E74FA">
        <w:rPr>
          <w:rFonts w:cstheme="minorHAnsi"/>
          <w:sz w:val="20"/>
          <w:szCs w:val="20"/>
        </w:rPr>
        <w:t xml:space="preserve"> </w:t>
      </w:r>
      <w:hyperlink r:id="rId45" w:history="1">
        <w:r w:rsidRPr="003E74FA">
          <w:rPr>
            <w:rStyle w:val="Hyperlink"/>
            <w:rFonts w:cstheme="minorHAnsi"/>
            <w:bCs/>
            <w:sz w:val="20"/>
            <w:szCs w:val="20"/>
          </w:rPr>
          <w:t>Electromagnetic hypersensitivity: evidence for a novel neurological syndrome.</w:t>
        </w:r>
      </w:hyperlink>
      <w:r w:rsidRPr="003E74FA">
        <w:rPr>
          <w:rFonts w:cstheme="minorHAnsi"/>
          <w:sz w:val="20"/>
          <w:szCs w:val="20"/>
        </w:rPr>
        <w:t xml:space="preserve"> </w:t>
      </w:r>
      <w:proofErr w:type="spellStart"/>
      <w:r w:rsidRPr="003E74FA">
        <w:rPr>
          <w:rFonts w:cstheme="minorHAnsi"/>
          <w:sz w:val="20"/>
          <w:szCs w:val="20"/>
        </w:rPr>
        <w:t>Int</w:t>
      </w:r>
      <w:proofErr w:type="spellEnd"/>
      <w:r w:rsidRPr="003E74FA">
        <w:rPr>
          <w:rFonts w:cstheme="minorHAnsi"/>
          <w:sz w:val="20"/>
          <w:szCs w:val="20"/>
        </w:rPr>
        <w:t xml:space="preserve"> J </w:t>
      </w:r>
      <w:proofErr w:type="spellStart"/>
      <w:r w:rsidRPr="003E74FA">
        <w:rPr>
          <w:rFonts w:cstheme="minorHAnsi"/>
          <w:sz w:val="20"/>
          <w:szCs w:val="20"/>
        </w:rPr>
        <w:t>Neurosci</w:t>
      </w:r>
      <w:proofErr w:type="spellEnd"/>
      <w:r w:rsidRPr="003E74FA">
        <w:rPr>
          <w:rFonts w:cstheme="minorHAnsi"/>
          <w:sz w:val="20"/>
          <w:szCs w:val="20"/>
        </w:rPr>
        <w:t>.  Dec</w:t>
      </w:r>
      <w:proofErr w:type="gramStart"/>
      <w:r w:rsidRPr="003E74FA">
        <w:rPr>
          <w:rFonts w:cstheme="minorHAnsi"/>
          <w:sz w:val="20"/>
          <w:szCs w:val="20"/>
        </w:rPr>
        <w:t>;121</w:t>
      </w:r>
      <w:proofErr w:type="gramEnd"/>
      <w:r w:rsidRPr="003E74FA">
        <w:rPr>
          <w:rFonts w:cstheme="minorHAnsi"/>
          <w:sz w:val="20"/>
          <w:szCs w:val="20"/>
        </w:rPr>
        <w:t xml:space="preserve">(12):670-6. </w:t>
      </w:r>
    </w:p>
    <w:p w:rsidR="00181F4D" w:rsidRPr="003E74FA" w:rsidRDefault="00181F4D" w:rsidP="003E74FA">
      <w:pPr>
        <w:spacing w:after="0" w:line="240" w:lineRule="auto"/>
        <w:rPr>
          <w:rFonts w:cstheme="minorHAnsi"/>
          <w:bCs/>
          <w:sz w:val="20"/>
          <w:szCs w:val="20"/>
        </w:rPr>
      </w:pPr>
    </w:p>
  </w:endnote>
  <w:endnote w:id="41">
    <w:p w:rsidR="00181F4D" w:rsidRPr="003E74FA" w:rsidRDefault="00181F4D" w:rsidP="003E74FA">
      <w:pPr>
        <w:pStyle w:val="EndNoteBibliography"/>
        <w:spacing w:after="0"/>
        <w:rPr>
          <w:rFonts w:asciiTheme="minorHAnsi" w:hAnsiTheme="minorHAnsi" w:cstheme="minorHAnsi"/>
          <w:sz w:val="20"/>
          <w:szCs w:val="20"/>
        </w:rPr>
      </w:pPr>
      <w:r w:rsidRPr="003E74FA">
        <w:rPr>
          <w:rStyle w:val="EndnoteReference"/>
          <w:rFonts w:asciiTheme="minorHAnsi" w:hAnsiTheme="minorHAnsi" w:cstheme="minorHAnsi"/>
          <w:sz w:val="20"/>
          <w:szCs w:val="20"/>
        </w:rPr>
        <w:endnoteRef/>
      </w:r>
      <w:r w:rsidRPr="003E74FA">
        <w:rPr>
          <w:rFonts w:asciiTheme="minorHAnsi" w:hAnsiTheme="minorHAnsi" w:cstheme="minorHAnsi"/>
          <w:sz w:val="20"/>
          <w:szCs w:val="20"/>
        </w:rPr>
        <w:t xml:space="preserve"> World Health Organization. Electromagnetic hypersensitivity backgounder [Online]. Available from </w:t>
      </w:r>
      <w:hyperlink r:id="rId46" w:history="1">
        <w:r w:rsidRPr="003E74FA">
          <w:rPr>
            <w:rStyle w:val="Hyperlink"/>
            <w:rFonts w:asciiTheme="minorHAnsi" w:hAnsiTheme="minorHAnsi" w:cstheme="minorHAnsi"/>
            <w:sz w:val="20"/>
            <w:szCs w:val="20"/>
          </w:rPr>
          <w:t>https://www.who.int/teams/environment-climate-change-and-health/radiation-and-health/non-ionizing/hypersensitivity</w:t>
        </w:r>
      </w:hyperlink>
      <w:r w:rsidRPr="003E74FA">
        <w:rPr>
          <w:rFonts w:asciiTheme="minorHAnsi" w:hAnsiTheme="minorHAnsi" w:cstheme="minorHAnsi"/>
          <w:sz w:val="20"/>
          <w:szCs w:val="20"/>
        </w:rPr>
        <w:t>. [Accessed 02/02/2025].</w:t>
      </w:r>
    </w:p>
    <w:p w:rsidR="00181F4D" w:rsidRPr="003E74FA" w:rsidRDefault="00181F4D" w:rsidP="003E74FA">
      <w:pPr>
        <w:pStyle w:val="EndnoteText"/>
        <w:rPr>
          <w:rFonts w:cstheme="minorHAnsi"/>
        </w:rPr>
      </w:pPr>
    </w:p>
  </w:endnote>
  <w:endnote w:id="42">
    <w:p w:rsidR="00181F4D" w:rsidRPr="003E74FA" w:rsidRDefault="00181F4D" w:rsidP="003E74FA">
      <w:pPr>
        <w:pStyle w:val="EndNoteBibliography"/>
        <w:spacing w:after="0"/>
        <w:rPr>
          <w:rFonts w:asciiTheme="minorHAnsi" w:hAnsiTheme="minorHAnsi" w:cstheme="minorHAnsi"/>
          <w:sz w:val="20"/>
          <w:szCs w:val="20"/>
        </w:rPr>
      </w:pPr>
      <w:r w:rsidRPr="003E74FA">
        <w:rPr>
          <w:rStyle w:val="EndnoteReference"/>
          <w:rFonts w:asciiTheme="minorHAnsi" w:hAnsiTheme="minorHAnsi" w:cstheme="minorHAnsi"/>
          <w:sz w:val="20"/>
          <w:szCs w:val="20"/>
        </w:rPr>
        <w:endnoteRef/>
      </w:r>
      <w:r w:rsidRPr="003E74FA">
        <w:rPr>
          <w:rFonts w:asciiTheme="minorHAnsi" w:hAnsiTheme="minorHAnsi" w:cstheme="minorHAnsi"/>
          <w:sz w:val="20"/>
          <w:szCs w:val="20"/>
        </w:rPr>
        <w:t xml:space="preserve"> Leitgeb N, Schröttner J. Electric current perception study challenges electric safety limits</w:t>
      </w:r>
      <w:r w:rsidRPr="003E74FA">
        <w:rPr>
          <w:rFonts w:asciiTheme="minorHAnsi" w:hAnsiTheme="minorHAnsi" w:cstheme="minorHAnsi"/>
          <w:i/>
          <w:sz w:val="20"/>
          <w:szCs w:val="20"/>
        </w:rPr>
        <w:t>.</w:t>
      </w:r>
      <w:r w:rsidRPr="003E74FA">
        <w:rPr>
          <w:rFonts w:asciiTheme="minorHAnsi" w:hAnsiTheme="minorHAnsi" w:cstheme="minorHAnsi"/>
          <w:sz w:val="20"/>
          <w:szCs w:val="20"/>
        </w:rPr>
        <w:t xml:space="preserve"> Journal of medical engineering &amp; technology, 2002;26:168-72. </w:t>
      </w:r>
      <w:hyperlink r:id="rId47" w:history="1">
        <w:r w:rsidRPr="003E74FA">
          <w:rPr>
            <w:rStyle w:val="Hyperlink"/>
            <w:rFonts w:asciiTheme="minorHAnsi" w:hAnsiTheme="minorHAnsi" w:cstheme="minorHAnsi"/>
            <w:sz w:val="20"/>
            <w:szCs w:val="20"/>
          </w:rPr>
          <w:t>https://www.tandfonline.com/doi/abs/10.1080/03091900210156878</w:t>
        </w:r>
      </w:hyperlink>
    </w:p>
    <w:p w:rsidR="00181F4D" w:rsidRPr="003E74FA" w:rsidRDefault="00181F4D" w:rsidP="003E74FA">
      <w:pPr>
        <w:pStyle w:val="EndnoteText"/>
        <w:rPr>
          <w:rFonts w:cstheme="minorHAnsi"/>
        </w:rPr>
      </w:pPr>
    </w:p>
  </w:endnote>
  <w:endnote w:id="43">
    <w:p w:rsidR="00181F4D" w:rsidRPr="003E74FA" w:rsidRDefault="00181F4D" w:rsidP="003E74FA">
      <w:pPr>
        <w:pStyle w:val="EndNoteBibliography"/>
        <w:rPr>
          <w:rFonts w:asciiTheme="minorHAnsi" w:hAnsiTheme="minorHAnsi" w:cstheme="minorHAnsi"/>
          <w:sz w:val="20"/>
          <w:szCs w:val="20"/>
        </w:rPr>
      </w:pPr>
      <w:r w:rsidRPr="003E74FA">
        <w:rPr>
          <w:rStyle w:val="EndnoteReference"/>
          <w:rFonts w:asciiTheme="minorHAnsi" w:hAnsiTheme="minorHAnsi" w:cstheme="minorHAnsi"/>
          <w:sz w:val="20"/>
          <w:szCs w:val="20"/>
        </w:rPr>
        <w:endnoteRef/>
      </w:r>
      <w:r w:rsidRPr="003E74FA">
        <w:rPr>
          <w:rFonts w:asciiTheme="minorHAnsi" w:hAnsiTheme="minorHAnsi" w:cstheme="minorHAnsi"/>
          <w:sz w:val="20"/>
          <w:szCs w:val="20"/>
        </w:rPr>
        <w:t xml:space="preserve"> Baliatsas, C., Bolte, J., Yzermans, J., Kelfkens, G., Hooiveld, M., Lebret, E., &amp; van Kamp, I. (2015). Actual and perceived exposure to electromagnetic fields and non-specific physical symptoms: an epidemiological study based on self-reported data and electronic medical records. </w:t>
      </w:r>
      <w:r w:rsidRPr="003E74FA">
        <w:rPr>
          <w:rFonts w:asciiTheme="minorHAnsi" w:hAnsiTheme="minorHAnsi" w:cstheme="minorHAnsi"/>
          <w:i/>
          <w:sz w:val="20"/>
          <w:szCs w:val="20"/>
        </w:rPr>
        <w:t>International journal of hygiene and environmental health</w:t>
      </w:r>
      <w:r w:rsidRPr="003E74FA">
        <w:rPr>
          <w:rFonts w:asciiTheme="minorHAnsi" w:hAnsiTheme="minorHAnsi" w:cstheme="minorHAnsi"/>
          <w:sz w:val="20"/>
          <w:szCs w:val="20"/>
        </w:rPr>
        <w:t>,</w:t>
      </w:r>
      <w:r w:rsidRPr="003E74FA">
        <w:rPr>
          <w:rFonts w:asciiTheme="minorHAnsi" w:hAnsiTheme="minorHAnsi" w:cstheme="minorHAnsi"/>
          <w:i/>
          <w:sz w:val="20"/>
          <w:szCs w:val="20"/>
        </w:rPr>
        <w:t xml:space="preserve"> 218</w:t>
      </w:r>
      <w:r w:rsidRPr="003E74FA">
        <w:rPr>
          <w:rFonts w:asciiTheme="minorHAnsi" w:hAnsiTheme="minorHAnsi" w:cstheme="minorHAnsi"/>
          <w:sz w:val="20"/>
          <w:szCs w:val="20"/>
        </w:rPr>
        <w:t xml:space="preserve">(3), 331-344. </w:t>
      </w:r>
      <w:hyperlink r:id="rId48" w:history="1">
        <w:r w:rsidRPr="003E74FA">
          <w:rPr>
            <w:rStyle w:val="Hyperlink"/>
            <w:rFonts w:asciiTheme="minorHAnsi" w:hAnsiTheme="minorHAnsi" w:cstheme="minorHAnsi"/>
            <w:sz w:val="20"/>
            <w:szCs w:val="20"/>
          </w:rPr>
          <w:t>https://www.researchgate.net/profile/Christos-Baliatsas/publication/246545636_Non-specific_physical_symptoms_and_electromagnetic_field_exposure_in_the_general_population_An_epidemiological_study_based_on_self-reported_and_medical_data/links/559ba45608ae99aa62ce63b4/Non-specific-physical-symptoms-and-electromagnetic-field-exposure-in-the-general-population-An-epidemiological-study-based-on-self-reported-and-medical-data.pdf</w:t>
        </w:r>
      </w:hyperlink>
      <w:r w:rsidRPr="003E74FA">
        <w:rPr>
          <w:rFonts w:asciiTheme="minorHAnsi" w:hAnsiTheme="minorHAnsi" w:cstheme="minorHAnsi"/>
          <w:sz w:val="20"/>
          <w:szCs w:val="20"/>
        </w:rPr>
        <w:t xml:space="preserve"> </w:t>
      </w:r>
    </w:p>
    <w:p w:rsidR="00181F4D" w:rsidRPr="003E74FA" w:rsidRDefault="00181F4D" w:rsidP="003E74FA">
      <w:pPr>
        <w:pStyle w:val="EndnoteText"/>
        <w:rPr>
          <w:rFonts w:cstheme="minorHAnsi"/>
        </w:rPr>
      </w:pPr>
    </w:p>
  </w:endnote>
  <w:endnote w:id="44">
    <w:p w:rsidR="00181F4D" w:rsidRPr="003E74FA" w:rsidRDefault="00181F4D" w:rsidP="003E74FA">
      <w:pPr>
        <w:pStyle w:val="EndNoteBibliography"/>
        <w:rPr>
          <w:rFonts w:asciiTheme="minorHAnsi" w:hAnsiTheme="minorHAnsi" w:cstheme="minorHAnsi"/>
          <w:sz w:val="20"/>
          <w:szCs w:val="20"/>
        </w:rPr>
      </w:pPr>
      <w:r w:rsidRPr="003E74FA">
        <w:rPr>
          <w:rStyle w:val="EndnoteReference"/>
          <w:rFonts w:asciiTheme="minorHAnsi" w:hAnsiTheme="minorHAnsi" w:cstheme="minorHAnsi"/>
          <w:sz w:val="20"/>
          <w:szCs w:val="20"/>
        </w:rPr>
        <w:endnoteRef/>
      </w:r>
      <w:r w:rsidRPr="003E74FA">
        <w:rPr>
          <w:rFonts w:asciiTheme="minorHAnsi" w:hAnsiTheme="minorHAnsi" w:cstheme="minorHAnsi"/>
          <w:sz w:val="20"/>
          <w:szCs w:val="20"/>
        </w:rPr>
        <w:t xml:space="preserve"> Blettner, M., Schlehofer, B., Breckenkamp, J., Kowall, B., Schmiedel, S., Reis, U.,…Berg-Beckhoff, G. (2009). Mobile phone base stations and adverse health effects: phase 1 of a population-based, cross-sectional study in Germany. </w:t>
      </w:r>
      <w:r w:rsidRPr="003E74FA">
        <w:rPr>
          <w:rFonts w:asciiTheme="minorHAnsi" w:hAnsiTheme="minorHAnsi" w:cstheme="minorHAnsi"/>
          <w:i/>
          <w:sz w:val="20"/>
          <w:szCs w:val="20"/>
        </w:rPr>
        <w:t>Occupational and environmental medicine</w:t>
      </w:r>
      <w:r w:rsidRPr="003E74FA">
        <w:rPr>
          <w:rFonts w:asciiTheme="minorHAnsi" w:hAnsiTheme="minorHAnsi" w:cstheme="minorHAnsi"/>
          <w:sz w:val="20"/>
          <w:szCs w:val="20"/>
        </w:rPr>
        <w:t>,</w:t>
      </w:r>
      <w:r w:rsidRPr="003E74FA">
        <w:rPr>
          <w:rFonts w:asciiTheme="minorHAnsi" w:hAnsiTheme="minorHAnsi" w:cstheme="minorHAnsi"/>
          <w:i/>
          <w:sz w:val="20"/>
          <w:szCs w:val="20"/>
        </w:rPr>
        <w:t xml:space="preserve"> 66</w:t>
      </w:r>
      <w:r w:rsidRPr="003E74FA">
        <w:rPr>
          <w:rFonts w:asciiTheme="minorHAnsi" w:hAnsiTheme="minorHAnsi" w:cstheme="minorHAnsi"/>
          <w:sz w:val="20"/>
          <w:szCs w:val="20"/>
        </w:rPr>
        <w:t xml:space="preserve">(2), 118-123. </w:t>
      </w:r>
      <w:hyperlink r:id="rId49" w:history="1">
        <w:r w:rsidRPr="003E74FA">
          <w:rPr>
            <w:rStyle w:val="Hyperlink"/>
            <w:rFonts w:asciiTheme="minorHAnsi" w:hAnsiTheme="minorHAnsi" w:cstheme="minorHAnsi"/>
            <w:sz w:val="20"/>
            <w:szCs w:val="20"/>
          </w:rPr>
          <w:t>https://5ginformation.net/wp-content/uploads/3-Mobile-Phone-Base-Stations-and-Adverse-Health-Effects-Phase-1-Germany-Blettner-2009.pdf</w:t>
        </w:r>
      </w:hyperlink>
      <w:r w:rsidRPr="003E74FA">
        <w:rPr>
          <w:rFonts w:asciiTheme="minorHAnsi" w:hAnsiTheme="minorHAnsi" w:cstheme="minorHAnsi"/>
          <w:sz w:val="20"/>
          <w:szCs w:val="20"/>
        </w:rPr>
        <w:t xml:space="preserve"> </w:t>
      </w:r>
    </w:p>
    <w:p w:rsidR="00181F4D" w:rsidRPr="003E74FA" w:rsidRDefault="00181F4D" w:rsidP="003E74FA">
      <w:pPr>
        <w:pStyle w:val="EndnoteText"/>
        <w:rPr>
          <w:rFonts w:cstheme="minorHAnsi"/>
        </w:rPr>
      </w:pPr>
    </w:p>
  </w:endnote>
  <w:endnote w:id="45">
    <w:p w:rsidR="00181F4D" w:rsidRPr="003E74FA" w:rsidRDefault="00181F4D" w:rsidP="003E74FA">
      <w:pPr>
        <w:pStyle w:val="EndNoteBibliography"/>
        <w:rPr>
          <w:rFonts w:asciiTheme="minorHAnsi" w:hAnsiTheme="minorHAnsi" w:cstheme="minorHAnsi"/>
          <w:sz w:val="20"/>
          <w:szCs w:val="20"/>
        </w:rPr>
      </w:pPr>
      <w:r w:rsidRPr="003E74FA">
        <w:rPr>
          <w:rStyle w:val="EndnoteReference"/>
          <w:rFonts w:asciiTheme="minorHAnsi" w:hAnsiTheme="minorHAnsi" w:cstheme="minorHAnsi"/>
          <w:sz w:val="20"/>
          <w:szCs w:val="20"/>
        </w:rPr>
        <w:endnoteRef/>
      </w:r>
      <w:r w:rsidRPr="003E74FA">
        <w:rPr>
          <w:rFonts w:asciiTheme="minorHAnsi" w:hAnsiTheme="minorHAnsi" w:cstheme="minorHAnsi"/>
          <w:sz w:val="20"/>
          <w:szCs w:val="20"/>
        </w:rPr>
        <w:t xml:space="preserve"> Hillert, L., Berglind, N., Arnetz, B. B., &amp; Bellander, T. (2002). Prevalence of self-reported hypersensitivity to electric or magnetic fields in a population-based questionnaire survey. </w:t>
      </w:r>
      <w:r w:rsidRPr="003E74FA">
        <w:rPr>
          <w:rFonts w:asciiTheme="minorHAnsi" w:hAnsiTheme="minorHAnsi" w:cstheme="minorHAnsi"/>
          <w:i/>
          <w:sz w:val="20"/>
          <w:szCs w:val="20"/>
        </w:rPr>
        <w:t>Scandinavian journal of work, environment &amp; health</w:t>
      </w:r>
      <w:r w:rsidRPr="003E74FA">
        <w:rPr>
          <w:rFonts w:asciiTheme="minorHAnsi" w:hAnsiTheme="minorHAnsi" w:cstheme="minorHAnsi"/>
          <w:sz w:val="20"/>
          <w:szCs w:val="20"/>
        </w:rPr>
        <w:t xml:space="preserve">, 33-41. </w:t>
      </w:r>
      <w:hyperlink r:id="rId50" w:history="1">
        <w:r w:rsidRPr="003E74FA">
          <w:rPr>
            <w:rStyle w:val="Hyperlink"/>
            <w:rFonts w:asciiTheme="minorHAnsi" w:hAnsiTheme="minorHAnsi" w:cstheme="minorHAnsi"/>
            <w:sz w:val="20"/>
            <w:szCs w:val="20"/>
          </w:rPr>
          <w:t>https://www.jstor.org/stable/40967172</w:t>
        </w:r>
      </w:hyperlink>
      <w:r w:rsidRPr="003E74FA">
        <w:rPr>
          <w:rFonts w:asciiTheme="minorHAnsi" w:hAnsiTheme="minorHAnsi" w:cstheme="minorHAnsi"/>
          <w:sz w:val="20"/>
          <w:szCs w:val="20"/>
        </w:rPr>
        <w:t xml:space="preserve"> </w:t>
      </w:r>
    </w:p>
    <w:p w:rsidR="00181F4D" w:rsidRPr="003E74FA" w:rsidRDefault="00181F4D" w:rsidP="003E74FA">
      <w:pPr>
        <w:pStyle w:val="EndnoteText"/>
        <w:rPr>
          <w:rFonts w:cstheme="minorHAnsi"/>
        </w:rPr>
      </w:pPr>
    </w:p>
  </w:endnote>
  <w:endnote w:id="46">
    <w:p w:rsidR="00181F4D" w:rsidRPr="003E74FA" w:rsidRDefault="00181F4D" w:rsidP="003E74FA">
      <w:pPr>
        <w:pStyle w:val="EndNoteBibliography"/>
        <w:rPr>
          <w:rFonts w:asciiTheme="minorHAnsi" w:hAnsiTheme="minorHAnsi" w:cstheme="minorHAnsi"/>
          <w:sz w:val="20"/>
          <w:szCs w:val="20"/>
        </w:rPr>
      </w:pPr>
      <w:r w:rsidRPr="003E74FA">
        <w:rPr>
          <w:rStyle w:val="EndnoteReference"/>
          <w:rFonts w:asciiTheme="minorHAnsi" w:hAnsiTheme="minorHAnsi" w:cstheme="minorHAnsi"/>
          <w:sz w:val="20"/>
          <w:szCs w:val="20"/>
        </w:rPr>
        <w:endnoteRef/>
      </w:r>
      <w:r w:rsidRPr="003E74FA">
        <w:rPr>
          <w:rFonts w:asciiTheme="minorHAnsi" w:hAnsiTheme="minorHAnsi" w:cstheme="minorHAnsi"/>
          <w:sz w:val="20"/>
          <w:szCs w:val="20"/>
        </w:rPr>
        <w:t xml:space="preserve"> Huang, P.-C., Chiang, J.-c., Cheng, Y.-Y., Cheng, T.-J., Huang, C.-Y., Chuang, Y.-T.,…Guo, H.-R. (2022). Physiological changes and symptoms associated with short-term exposure to electromagnetic fields: a randomized crossover provocation study. </w:t>
      </w:r>
      <w:r w:rsidRPr="003E74FA">
        <w:rPr>
          <w:rFonts w:asciiTheme="minorHAnsi" w:hAnsiTheme="minorHAnsi" w:cstheme="minorHAnsi"/>
          <w:i/>
          <w:sz w:val="20"/>
          <w:szCs w:val="20"/>
        </w:rPr>
        <w:t>Environmental Health</w:t>
      </w:r>
      <w:r w:rsidRPr="003E74FA">
        <w:rPr>
          <w:rFonts w:asciiTheme="minorHAnsi" w:hAnsiTheme="minorHAnsi" w:cstheme="minorHAnsi"/>
          <w:sz w:val="20"/>
          <w:szCs w:val="20"/>
        </w:rPr>
        <w:t>,</w:t>
      </w:r>
      <w:r w:rsidRPr="003E74FA">
        <w:rPr>
          <w:rFonts w:asciiTheme="minorHAnsi" w:hAnsiTheme="minorHAnsi" w:cstheme="minorHAnsi"/>
          <w:i/>
          <w:sz w:val="20"/>
          <w:szCs w:val="20"/>
        </w:rPr>
        <w:t xml:space="preserve"> 21</w:t>
      </w:r>
      <w:r w:rsidRPr="003E74FA">
        <w:rPr>
          <w:rFonts w:asciiTheme="minorHAnsi" w:hAnsiTheme="minorHAnsi" w:cstheme="minorHAnsi"/>
          <w:sz w:val="20"/>
          <w:szCs w:val="20"/>
        </w:rPr>
        <w:t xml:space="preserve">(1), 31. </w:t>
      </w:r>
      <w:hyperlink r:id="rId51" w:history="1">
        <w:r w:rsidRPr="003E74FA">
          <w:rPr>
            <w:rStyle w:val="Hyperlink"/>
            <w:rFonts w:asciiTheme="minorHAnsi" w:hAnsiTheme="minorHAnsi" w:cstheme="minorHAnsi"/>
            <w:sz w:val="20"/>
            <w:szCs w:val="20"/>
          </w:rPr>
          <w:t>https://link.springer.com/content/pdf/10.1186/s12940-022-00843-1.pdf</w:t>
        </w:r>
      </w:hyperlink>
      <w:r w:rsidRPr="003E74FA">
        <w:rPr>
          <w:rFonts w:asciiTheme="minorHAnsi" w:hAnsiTheme="minorHAnsi" w:cstheme="minorHAnsi"/>
          <w:sz w:val="20"/>
          <w:szCs w:val="20"/>
        </w:rPr>
        <w:t xml:space="preserve"> </w:t>
      </w:r>
    </w:p>
    <w:p w:rsidR="00181F4D" w:rsidRPr="003E74FA" w:rsidRDefault="00181F4D" w:rsidP="003E74FA">
      <w:pPr>
        <w:pStyle w:val="EndnoteText"/>
        <w:rPr>
          <w:rFonts w:cstheme="minorHAnsi"/>
        </w:rPr>
      </w:pPr>
    </w:p>
  </w:endnote>
  <w:endnote w:id="47">
    <w:p w:rsidR="00181F4D" w:rsidRPr="003E74FA" w:rsidRDefault="00181F4D" w:rsidP="003E74FA">
      <w:pPr>
        <w:pStyle w:val="EndNoteBibliography"/>
        <w:rPr>
          <w:rFonts w:asciiTheme="minorHAnsi" w:hAnsiTheme="minorHAnsi" w:cstheme="minorHAnsi"/>
          <w:sz w:val="20"/>
          <w:szCs w:val="20"/>
        </w:rPr>
      </w:pPr>
      <w:r w:rsidRPr="003E74FA">
        <w:rPr>
          <w:rStyle w:val="EndnoteReference"/>
          <w:rFonts w:asciiTheme="minorHAnsi" w:hAnsiTheme="minorHAnsi" w:cstheme="minorHAnsi"/>
          <w:sz w:val="20"/>
          <w:szCs w:val="20"/>
        </w:rPr>
        <w:endnoteRef/>
      </w:r>
      <w:r w:rsidRPr="003E74FA">
        <w:rPr>
          <w:rFonts w:asciiTheme="minorHAnsi" w:hAnsiTheme="minorHAnsi" w:cstheme="minorHAnsi"/>
          <w:sz w:val="20"/>
          <w:szCs w:val="20"/>
        </w:rPr>
        <w:t xml:space="preserve"> Karvala, K., Sainio, M., Palmquist, E., Nyback, M.-H., &amp; Nordin, S. (2018). Prevalence of various environmental intolerances in a Swedish and Finnish general population. </w:t>
      </w:r>
      <w:r w:rsidRPr="003E74FA">
        <w:rPr>
          <w:rFonts w:asciiTheme="minorHAnsi" w:hAnsiTheme="minorHAnsi" w:cstheme="minorHAnsi"/>
          <w:i/>
          <w:sz w:val="20"/>
          <w:szCs w:val="20"/>
        </w:rPr>
        <w:t>Environmental research</w:t>
      </w:r>
      <w:r w:rsidRPr="003E74FA">
        <w:rPr>
          <w:rFonts w:asciiTheme="minorHAnsi" w:hAnsiTheme="minorHAnsi" w:cstheme="minorHAnsi"/>
          <w:sz w:val="20"/>
          <w:szCs w:val="20"/>
        </w:rPr>
        <w:t>,</w:t>
      </w:r>
      <w:r w:rsidRPr="003E74FA">
        <w:rPr>
          <w:rFonts w:asciiTheme="minorHAnsi" w:hAnsiTheme="minorHAnsi" w:cstheme="minorHAnsi"/>
          <w:i/>
          <w:sz w:val="20"/>
          <w:szCs w:val="20"/>
        </w:rPr>
        <w:t xml:space="preserve"> 161</w:t>
      </w:r>
      <w:r w:rsidRPr="003E74FA">
        <w:rPr>
          <w:rFonts w:asciiTheme="minorHAnsi" w:hAnsiTheme="minorHAnsi" w:cstheme="minorHAnsi"/>
          <w:sz w:val="20"/>
          <w:szCs w:val="20"/>
        </w:rPr>
        <w:t xml:space="preserve">, 220-228. </w:t>
      </w:r>
      <w:hyperlink r:id="rId52" w:history="1">
        <w:r w:rsidRPr="003E74FA">
          <w:rPr>
            <w:rStyle w:val="Hyperlink"/>
            <w:rFonts w:asciiTheme="minorHAnsi" w:hAnsiTheme="minorHAnsi" w:cstheme="minorHAnsi"/>
            <w:sz w:val="20"/>
            <w:szCs w:val="20"/>
          </w:rPr>
          <w:t>https://www.sciencedirect.com/science/article/abs/pii/S001393511731263X</w:t>
        </w:r>
      </w:hyperlink>
      <w:r w:rsidRPr="003E74FA">
        <w:rPr>
          <w:rFonts w:asciiTheme="minorHAnsi" w:hAnsiTheme="minorHAnsi" w:cstheme="minorHAnsi"/>
          <w:sz w:val="20"/>
          <w:szCs w:val="20"/>
        </w:rPr>
        <w:t xml:space="preserve"> </w:t>
      </w:r>
    </w:p>
    <w:p w:rsidR="00181F4D" w:rsidRPr="003E74FA" w:rsidRDefault="00181F4D" w:rsidP="003E74FA">
      <w:pPr>
        <w:pStyle w:val="EndnoteText"/>
        <w:rPr>
          <w:rFonts w:cstheme="minorHAnsi"/>
        </w:rPr>
      </w:pPr>
    </w:p>
  </w:endnote>
  <w:endnote w:id="48">
    <w:p w:rsidR="00181F4D" w:rsidRPr="003E74FA" w:rsidRDefault="00181F4D" w:rsidP="003E74FA">
      <w:pPr>
        <w:pStyle w:val="EndNoteBibliography"/>
        <w:rPr>
          <w:rFonts w:asciiTheme="minorHAnsi" w:hAnsiTheme="minorHAnsi" w:cstheme="minorHAnsi"/>
          <w:sz w:val="20"/>
          <w:szCs w:val="20"/>
        </w:rPr>
      </w:pPr>
      <w:r w:rsidRPr="003E74FA">
        <w:rPr>
          <w:rStyle w:val="EndnoteReference"/>
          <w:rFonts w:asciiTheme="minorHAnsi" w:hAnsiTheme="minorHAnsi" w:cstheme="minorHAnsi"/>
          <w:sz w:val="20"/>
          <w:szCs w:val="20"/>
        </w:rPr>
        <w:endnoteRef/>
      </w:r>
      <w:r w:rsidRPr="003E74FA">
        <w:rPr>
          <w:rFonts w:asciiTheme="minorHAnsi" w:hAnsiTheme="minorHAnsi" w:cstheme="minorHAnsi"/>
          <w:sz w:val="20"/>
          <w:szCs w:val="20"/>
        </w:rPr>
        <w:t xml:space="preserve"> Levallois, P., Neutra, R., Lee, G., &amp; Hristova, L. (2002). Study of self-reported hypersensitivity to electromagnetic fields in California. </w:t>
      </w:r>
      <w:r w:rsidRPr="003E74FA">
        <w:rPr>
          <w:rFonts w:asciiTheme="minorHAnsi" w:hAnsiTheme="minorHAnsi" w:cstheme="minorHAnsi"/>
          <w:i/>
          <w:sz w:val="20"/>
          <w:szCs w:val="20"/>
        </w:rPr>
        <w:t>Environmental Health Perspectives</w:t>
      </w:r>
      <w:r w:rsidRPr="003E74FA">
        <w:rPr>
          <w:rFonts w:asciiTheme="minorHAnsi" w:hAnsiTheme="minorHAnsi" w:cstheme="minorHAnsi"/>
          <w:sz w:val="20"/>
          <w:szCs w:val="20"/>
        </w:rPr>
        <w:t>,</w:t>
      </w:r>
      <w:r w:rsidRPr="003E74FA">
        <w:rPr>
          <w:rFonts w:asciiTheme="minorHAnsi" w:hAnsiTheme="minorHAnsi" w:cstheme="minorHAnsi"/>
          <w:i/>
          <w:sz w:val="20"/>
          <w:szCs w:val="20"/>
        </w:rPr>
        <w:t xml:space="preserve"> 110</w:t>
      </w:r>
      <w:r w:rsidRPr="003E74FA">
        <w:rPr>
          <w:rFonts w:asciiTheme="minorHAnsi" w:hAnsiTheme="minorHAnsi" w:cstheme="minorHAnsi"/>
          <w:sz w:val="20"/>
          <w:szCs w:val="20"/>
        </w:rPr>
        <w:t xml:space="preserve">(suppl 4), 619-623. </w:t>
      </w:r>
      <w:hyperlink r:id="rId53" w:history="1">
        <w:r w:rsidRPr="003E74FA">
          <w:rPr>
            <w:rStyle w:val="Hyperlink"/>
            <w:rFonts w:asciiTheme="minorHAnsi" w:hAnsiTheme="minorHAnsi" w:cstheme="minorHAnsi"/>
            <w:sz w:val="20"/>
            <w:szCs w:val="20"/>
          </w:rPr>
          <w:t>https://ehp.niehs.nih.gov/doi/pdf/10.1289/ehp.02110s4619</w:t>
        </w:r>
      </w:hyperlink>
      <w:r w:rsidRPr="003E74FA">
        <w:rPr>
          <w:rFonts w:asciiTheme="minorHAnsi" w:hAnsiTheme="minorHAnsi" w:cstheme="minorHAnsi"/>
          <w:sz w:val="20"/>
          <w:szCs w:val="20"/>
        </w:rPr>
        <w:t xml:space="preserve"> </w:t>
      </w:r>
    </w:p>
    <w:p w:rsidR="00181F4D" w:rsidRPr="003E74FA" w:rsidRDefault="00181F4D" w:rsidP="003E74FA">
      <w:pPr>
        <w:pStyle w:val="EndnoteText"/>
        <w:rPr>
          <w:rFonts w:cstheme="minorHAnsi"/>
        </w:rPr>
      </w:pPr>
    </w:p>
  </w:endnote>
  <w:endnote w:id="49">
    <w:p w:rsidR="00181F4D" w:rsidRPr="003E74FA" w:rsidRDefault="00181F4D" w:rsidP="003E74FA">
      <w:pPr>
        <w:pStyle w:val="EndNoteBibliography"/>
        <w:rPr>
          <w:rFonts w:asciiTheme="minorHAnsi" w:hAnsiTheme="minorHAnsi" w:cstheme="minorHAnsi"/>
          <w:sz w:val="20"/>
          <w:szCs w:val="20"/>
        </w:rPr>
      </w:pPr>
      <w:r w:rsidRPr="003E74FA">
        <w:rPr>
          <w:rStyle w:val="EndnoteReference"/>
          <w:rFonts w:asciiTheme="minorHAnsi" w:hAnsiTheme="minorHAnsi" w:cstheme="minorHAnsi"/>
          <w:sz w:val="20"/>
          <w:szCs w:val="20"/>
        </w:rPr>
        <w:endnoteRef/>
      </w:r>
      <w:r w:rsidRPr="003E74FA">
        <w:rPr>
          <w:rFonts w:asciiTheme="minorHAnsi" w:hAnsiTheme="minorHAnsi" w:cstheme="minorHAnsi"/>
          <w:sz w:val="20"/>
          <w:szCs w:val="20"/>
          <w:lang w:val="es-ES"/>
        </w:rPr>
        <w:t xml:space="preserve"> Lu, X., Hojo, S., Mizukoshi, A., &amp; Katoh, T. (2023). </w:t>
      </w:r>
      <w:r w:rsidRPr="003E74FA">
        <w:rPr>
          <w:rFonts w:asciiTheme="minorHAnsi" w:hAnsiTheme="minorHAnsi" w:cstheme="minorHAnsi"/>
          <w:sz w:val="20"/>
          <w:szCs w:val="20"/>
        </w:rPr>
        <w:t xml:space="preserve">Prevalence and correlation of multiple chemical sensitivity and electromagnetic hypersensitivity with age, sex, and depression in the Japanese population: a retrospective study. </w:t>
      </w:r>
      <w:r w:rsidRPr="003E74FA">
        <w:rPr>
          <w:rFonts w:asciiTheme="minorHAnsi" w:hAnsiTheme="minorHAnsi" w:cstheme="minorHAnsi"/>
          <w:i/>
          <w:sz w:val="20"/>
          <w:szCs w:val="20"/>
        </w:rPr>
        <w:t>BMC Public Health</w:t>
      </w:r>
      <w:r w:rsidRPr="003E74FA">
        <w:rPr>
          <w:rFonts w:asciiTheme="minorHAnsi" w:hAnsiTheme="minorHAnsi" w:cstheme="minorHAnsi"/>
          <w:sz w:val="20"/>
          <w:szCs w:val="20"/>
        </w:rPr>
        <w:t>,</w:t>
      </w:r>
      <w:r w:rsidRPr="003E74FA">
        <w:rPr>
          <w:rFonts w:asciiTheme="minorHAnsi" w:hAnsiTheme="minorHAnsi" w:cstheme="minorHAnsi"/>
          <w:i/>
          <w:sz w:val="20"/>
          <w:szCs w:val="20"/>
        </w:rPr>
        <w:t xml:space="preserve"> 23</w:t>
      </w:r>
      <w:r w:rsidRPr="003E74FA">
        <w:rPr>
          <w:rFonts w:asciiTheme="minorHAnsi" w:hAnsiTheme="minorHAnsi" w:cstheme="minorHAnsi"/>
          <w:sz w:val="20"/>
          <w:szCs w:val="20"/>
        </w:rPr>
        <w:t xml:space="preserve">(1), 1-9. </w:t>
      </w:r>
      <w:hyperlink r:id="rId54" w:history="1">
        <w:r w:rsidRPr="003E74FA">
          <w:rPr>
            <w:rStyle w:val="Hyperlink"/>
            <w:rFonts w:asciiTheme="minorHAnsi" w:hAnsiTheme="minorHAnsi" w:cstheme="minorHAnsi"/>
            <w:sz w:val="20"/>
            <w:szCs w:val="20"/>
          </w:rPr>
          <w:t>https://bmcpublichealth.biomedcentral.com/articles/10.1186/s12889-023-16152-2</w:t>
        </w:r>
      </w:hyperlink>
      <w:r w:rsidRPr="003E74FA">
        <w:rPr>
          <w:rFonts w:asciiTheme="minorHAnsi" w:hAnsiTheme="minorHAnsi" w:cstheme="minorHAnsi"/>
          <w:sz w:val="20"/>
          <w:szCs w:val="20"/>
        </w:rPr>
        <w:t xml:space="preserve"> </w:t>
      </w:r>
    </w:p>
    <w:p w:rsidR="00181F4D" w:rsidRPr="003E74FA" w:rsidRDefault="00181F4D" w:rsidP="003E74FA">
      <w:pPr>
        <w:pStyle w:val="EndnoteText"/>
        <w:rPr>
          <w:rFonts w:cstheme="minorHAnsi"/>
        </w:rPr>
      </w:pPr>
    </w:p>
  </w:endnote>
  <w:endnote w:id="50">
    <w:p w:rsidR="00181F4D" w:rsidRPr="003E74FA" w:rsidRDefault="00181F4D" w:rsidP="003E74FA">
      <w:pPr>
        <w:pStyle w:val="EndNoteBibliography"/>
        <w:rPr>
          <w:rFonts w:asciiTheme="minorHAnsi" w:hAnsiTheme="minorHAnsi" w:cstheme="minorHAnsi"/>
          <w:sz w:val="20"/>
          <w:szCs w:val="20"/>
        </w:rPr>
      </w:pPr>
      <w:r w:rsidRPr="003E74FA">
        <w:rPr>
          <w:rStyle w:val="EndnoteReference"/>
          <w:rFonts w:asciiTheme="minorHAnsi" w:hAnsiTheme="minorHAnsi" w:cstheme="minorHAnsi"/>
          <w:sz w:val="20"/>
          <w:szCs w:val="20"/>
        </w:rPr>
        <w:endnoteRef/>
      </w:r>
      <w:r w:rsidRPr="003E74FA">
        <w:rPr>
          <w:rFonts w:asciiTheme="minorHAnsi" w:hAnsiTheme="minorHAnsi" w:cstheme="minorHAnsi"/>
          <w:sz w:val="20"/>
          <w:szCs w:val="20"/>
        </w:rPr>
        <w:t xml:space="preserve"> Schreier, N., Huss, A., &amp; Röösli, M. (2006). The prevalence of symptoms attributed to electromagnetic field exposure: a cross-sectional representative survey in Switzerland. </w:t>
      </w:r>
      <w:r w:rsidRPr="003E74FA">
        <w:rPr>
          <w:rFonts w:asciiTheme="minorHAnsi" w:hAnsiTheme="minorHAnsi" w:cstheme="minorHAnsi"/>
          <w:i/>
          <w:sz w:val="20"/>
          <w:szCs w:val="20"/>
        </w:rPr>
        <w:t>Sozial-und Präventivmedizin</w:t>
      </w:r>
      <w:r w:rsidRPr="003E74FA">
        <w:rPr>
          <w:rFonts w:asciiTheme="minorHAnsi" w:hAnsiTheme="minorHAnsi" w:cstheme="minorHAnsi"/>
          <w:sz w:val="20"/>
          <w:szCs w:val="20"/>
        </w:rPr>
        <w:t>,</w:t>
      </w:r>
      <w:r w:rsidRPr="003E74FA">
        <w:rPr>
          <w:rFonts w:asciiTheme="minorHAnsi" w:hAnsiTheme="minorHAnsi" w:cstheme="minorHAnsi"/>
          <w:i/>
          <w:sz w:val="20"/>
          <w:szCs w:val="20"/>
        </w:rPr>
        <w:t xml:space="preserve"> 51</w:t>
      </w:r>
      <w:r w:rsidRPr="003E74FA">
        <w:rPr>
          <w:rFonts w:asciiTheme="minorHAnsi" w:hAnsiTheme="minorHAnsi" w:cstheme="minorHAnsi"/>
          <w:sz w:val="20"/>
          <w:szCs w:val="20"/>
        </w:rPr>
        <w:t xml:space="preserve">, 202-209. </w:t>
      </w:r>
      <w:hyperlink r:id="rId55" w:history="1">
        <w:r w:rsidRPr="003E74FA">
          <w:rPr>
            <w:rStyle w:val="Hyperlink"/>
            <w:rFonts w:asciiTheme="minorHAnsi" w:hAnsiTheme="minorHAnsi" w:cstheme="minorHAnsi"/>
            <w:sz w:val="20"/>
            <w:szCs w:val="20"/>
          </w:rPr>
          <w:t>https://link.springer.com/article/10.1007/s00038-006-5061-2</w:t>
        </w:r>
      </w:hyperlink>
      <w:r w:rsidRPr="003E74FA">
        <w:rPr>
          <w:rFonts w:asciiTheme="minorHAnsi" w:hAnsiTheme="minorHAnsi" w:cstheme="minorHAnsi"/>
          <w:sz w:val="20"/>
          <w:szCs w:val="20"/>
        </w:rPr>
        <w:t xml:space="preserve"> </w:t>
      </w:r>
    </w:p>
    <w:p w:rsidR="00181F4D" w:rsidRPr="003E74FA" w:rsidRDefault="00181F4D" w:rsidP="003E74FA">
      <w:pPr>
        <w:pStyle w:val="EndnoteText"/>
        <w:rPr>
          <w:rFonts w:cstheme="minorHAnsi"/>
        </w:rPr>
      </w:pPr>
    </w:p>
  </w:endnote>
  <w:endnote w:id="51">
    <w:p w:rsidR="00181F4D" w:rsidRPr="003E74FA" w:rsidRDefault="00181F4D" w:rsidP="003E74FA">
      <w:pPr>
        <w:pStyle w:val="EndNoteBibliography"/>
        <w:rPr>
          <w:rFonts w:asciiTheme="minorHAnsi" w:hAnsiTheme="minorHAnsi" w:cstheme="minorHAnsi"/>
          <w:sz w:val="20"/>
          <w:szCs w:val="20"/>
        </w:rPr>
      </w:pPr>
      <w:r w:rsidRPr="003E74FA">
        <w:rPr>
          <w:rStyle w:val="EndnoteReference"/>
          <w:rFonts w:asciiTheme="minorHAnsi" w:hAnsiTheme="minorHAnsi" w:cstheme="minorHAnsi"/>
          <w:sz w:val="20"/>
          <w:szCs w:val="20"/>
        </w:rPr>
        <w:endnoteRef/>
      </w:r>
      <w:r w:rsidRPr="003E74FA">
        <w:rPr>
          <w:rFonts w:asciiTheme="minorHAnsi" w:hAnsiTheme="minorHAnsi" w:cstheme="minorHAnsi"/>
          <w:sz w:val="20"/>
          <w:szCs w:val="20"/>
        </w:rPr>
        <w:t xml:space="preserve"> Schröttner, J., &amp; Leitgeb, N. (2008). Sensitivity to electricity–temporal changes in Austria. </w:t>
      </w:r>
      <w:r w:rsidRPr="003E74FA">
        <w:rPr>
          <w:rFonts w:asciiTheme="minorHAnsi" w:hAnsiTheme="minorHAnsi" w:cstheme="minorHAnsi"/>
          <w:i/>
          <w:sz w:val="20"/>
          <w:szCs w:val="20"/>
        </w:rPr>
        <w:t>BMC Public Health</w:t>
      </w:r>
      <w:r w:rsidRPr="003E74FA">
        <w:rPr>
          <w:rFonts w:asciiTheme="minorHAnsi" w:hAnsiTheme="minorHAnsi" w:cstheme="minorHAnsi"/>
          <w:sz w:val="20"/>
          <w:szCs w:val="20"/>
        </w:rPr>
        <w:t>,</w:t>
      </w:r>
      <w:r w:rsidRPr="003E74FA">
        <w:rPr>
          <w:rFonts w:asciiTheme="minorHAnsi" w:hAnsiTheme="minorHAnsi" w:cstheme="minorHAnsi"/>
          <w:i/>
          <w:sz w:val="20"/>
          <w:szCs w:val="20"/>
        </w:rPr>
        <w:t xml:space="preserve"> 8</w:t>
      </w:r>
      <w:r w:rsidRPr="003E74FA">
        <w:rPr>
          <w:rFonts w:asciiTheme="minorHAnsi" w:hAnsiTheme="minorHAnsi" w:cstheme="minorHAnsi"/>
          <w:sz w:val="20"/>
          <w:szCs w:val="20"/>
        </w:rPr>
        <w:t xml:space="preserve">(1), 1-7. </w:t>
      </w:r>
      <w:hyperlink r:id="rId56" w:history="1">
        <w:r w:rsidRPr="003E74FA">
          <w:rPr>
            <w:rStyle w:val="Hyperlink"/>
            <w:rFonts w:asciiTheme="minorHAnsi" w:hAnsiTheme="minorHAnsi" w:cstheme="minorHAnsi"/>
            <w:sz w:val="20"/>
            <w:szCs w:val="20"/>
          </w:rPr>
          <w:t>https://bmcpublichealth.biomedcentral.com/articles/10.1186/1471-2458-8-310</w:t>
        </w:r>
      </w:hyperlink>
      <w:r w:rsidRPr="003E74FA">
        <w:rPr>
          <w:rFonts w:asciiTheme="minorHAnsi" w:hAnsiTheme="minorHAnsi" w:cstheme="minorHAnsi"/>
          <w:sz w:val="20"/>
          <w:szCs w:val="20"/>
        </w:rPr>
        <w:t xml:space="preserve"> </w:t>
      </w:r>
    </w:p>
  </w:endnote>
  <w:endnote w:id="52">
    <w:p w:rsidR="00181F4D" w:rsidRPr="003E74FA" w:rsidRDefault="00181F4D" w:rsidP="003E74FA">
      <w:pPr>
        <w:pStyle w:val="EndNoteBibliography"/>
        <w:spacing w:after="0"/>
        <w:rPr>
          <w:rFonts w:asciiTheme="minorHAnsi" w:hAnsiTheme="minorHAnsi" w:cstheme="minorHAnsi"/>
          <w:sz w:val="20"/>
          <w:szCs w:val="20"/>
        </w:rPr>
      </w:pPr>
      <w:r w:rsidRPr="003E74FA">
        <w:rPr>
          <w:rStyle w:val="EndnoteReference"/>
          <w:rFonts w:asciiTheme="minorHAnsi" w:hAnsiTheme="minorHAnsi" w:cstheme="minorHAnsi"/>
          <w:sz w:val="20"/>
          <w:szCs w:val="20"/>
        </w:rPr>
        <w:endnoteRef/>
      </w:r>
      <w:r w:rsidRPr="003E74FA">
        <w:rPr>
          <w:rFonts w:asciiTheme="minorHAnsi" w:hAnsiTheme="minorHAnsi" w:cstheme="minorHAnsi"/>
          <w:sz w:val="20"/>
          <w:szCs w:val="20"/>
        </w:rPr>
        <w:t xml:space="preserve"> McCredden, J. E., McLean, L., &amp; Steinemann, A. (2026). Wireless sensitivity and co-morbidities: A prevalence study in Australia, Canada, and the United States. </w:t>
      </w:r>
      <w:r w:rsidRPr="003E74FA">
        <w:rPr>
          <w:rFonts w:asciiTheme="minorHAnsi" w:hAnsiTheme="minorHAnsi" w:cstheme="minorHAnsi"/>
          <w:i/>
          <w:sz w:val="20"/>
          <w:szCs w:val="20"/>
        </w:rPr>
        <w:t>Next Research</w:t>
      </w:r>
      <w:r w:rsidRPr="003E74FA">
        <w:rPr>
          <w:rFonts w:asciiTheme="minorHAnsi" w:hAnsiTheme="minorHAnsi" w:cstheme="minorHAnsi"/>
          <w:sz w:val="20"/>
          <w:szCs w:val="20"/>
        </w:rPr>
        <w:t xml:space="preserve">, 101577. </w:t>
      </w:r>
      <w:hyperlink r:id="rId57" w:history="1">
        <w:r w:rsidRPr="003E74FA">
          <w:rPr>
            <w:rStyle w:val="Hyperlink"/>
            <w:rFonts w:asciiTheme="minorHAnsi" w:hAnsiTheme="minorHAnsi" w:cstheme="minorHAnsi"/>
            <w:sz w:val="20"/>
            <w:szCs w:val="20"/>
          </w:rPr>
          <w:t>https://www.sciencedirect.com/science/article/pii/S3050475926002745</w:t>
        </w:r>
      </w:hyperlink>
      <w:r w:rsidRPr="003E74FA">
        <w:rPr>
          <w:rFonts w:asciiTheme="minorHAnsi" w:hAnsiTheme="minorHAnsi" w:cstheme="minorHAnsi"/>
          <w:sz w:val="20"/>
          <w:szCs w:val="20"/>
        </w:rPr>
        <w:t xml:space="preserve"> </w:t>
      </w:r>
    </w:p>
    <w:p w:rsidR="00181F4D" w:rsidRPr="003E74FA" w:rsidRDefault="00181F4D" w:rsidP="003E74FA">
      <w:pPr>
        <w:pStyle w:val="EndnoteText"/>
        <w:rPr>
          <w:rFonts w:cstheme="minorHAnsi"/>
        </w:rPr>
      </w:pPr>
    </w:p>
  </w:endnote>
  <w:endnote w:id="53">
    <w:p w:rsidR="00181F4D" w:rsidRPr="003E74FA" w:rsidRDefault="00181F4D" w:rsidP="003E74FA">
      <w:pPr>
        <w:autoSpaceDE w:val="0"/>
        <w:autoSpaceDN w:val="0"/>
        <w:adjustRightInd w:val="0"/>
        <w:spacing w:after="0" w:line="240" w:lineRule="auto"/>
        <w:rPr>
          <w:rFonts w:cstheme="minorHAnsi"/>
          <w:sz w:val="20"/>
          <w:szCs w:val="20"/>
        </w:rPr>
      </w:pPr>
      <w:r w:rsidRPr="003E74FA">
        <w:rPr>
          <w:rStyle w:val="EndnoteReference"/>
          <w:rFonts w:cstheme="minorHAnsi"/>
          <w:sz w:val="20"/>
          <w:szCs w:val="20"/>
        </w:rPr>
        <w:endnoteRef/>
      </w:r>
      <w:proofErr w:type="spellStart"/>
      <w:r w:rsidRPr="003E74FA">
        <w:rPr>
          <w:rFonts w:cstheme="minorHAnsi"/>
          <w:sz w:val="20"/>
          <w:szCs w:val="20"/>
        </w:rPr>
        <w:t>Dieudonné</w:t>
      </w:r>
      <w:proofErr w:type="spellEnd"/>
      <w:r w:rsidRPr="003E74FA">
        <w:rPr>
          <w:rFonts w:cstheme="minorHAnsi"/>
          <w:sz w:val="20"/>
          <w:szCs w:val="20"/>
        </w:rPr>
        <w:t xml:space="preserve"> M. Does electromagnetic hypersensitivity originate from nocebo responses?</w:t>
      </w:r>
    </w:p>
    <w:p w:rsidR="00181F4D" w:rsidRPr="003E74FA" w:rsidRDefault="00181F4D" w:rsidP="003E74FA">
      <w:pPr>
        <w:pStyle w:val="EndnoteText"/>
        <w:rPr>
          <w:rFonts w:cstheme="minorHAnsi"/>
        </w:rPr>
      </w:pPr>
      <w:proofErr w:type="gramStart"/>
      <w:r w:rsidRPr="003E74FA">
        <w:rPr>
          <w:rFonts w:cstheme="minorHAnsi"/>
        </w:rPr>
        <w:t>Indications from a qualitative study.</w:t>
      </w:r>
      <w:proofErr w:type="gramEnd"/>
      <w:r w:rsidRPr="003E74FA">
        <w:rPr>
          <w:rFonts w:cstheme="minorHAnsi"/>
        </w:rPr>
        <w:t xml:space="preserve"> </w:t>
      </w:r>
      <w:proofErr w:type="spellStart"/>
      <w:proofErr w:type="gramStart"/>
      <w:r w:rsidRPr="003E74FA">
        <w:rPr>
          <w:rFonts w:cstheme="minorHAnsi"/>
        </w:rPr>
        <w:t>Bioelectromagnetics</w:t>
      </w:r>
      <w:proofErr w:type="spellEnd"/>
      <w:r w:rsidRPr="003E74FA">
        <w:rPr>
          <w:rFonts w:cstheme="minorHAnsi"/>
        </w:rPr>
        <w:t>.</w:t>
      </w:r>
      <w:proofErr w:type="gramEnd"/>
      <w:r w:rsidRPr="003E74FA">
        <w:rPr>
          <w:rFonts w:cstheme="minorHAnsi"/>
        </w:rPr>
        <w:t xml:space="preserve"> 2016</w:t>
      </w:r>
      <w:proofErr w:type="gramStart"/>
      <w:r w:rsidRPr="003E74FA">
        <w:rPr>
          <w:rFonts w:cstheme="minorHAnsi"/>
        </w:rPr>
        <w:t>;37:14</w:t>
      </w:r>
      <w:proofErr w:type="gramEnd"/>
      <w:r w:rsidRPr="003E74FA">
        <w:rPr>
          <w:rFonts w:cstheme="minorHAnsi"/>
        </w:rPr>
        <w:t>-24.</w:t>
      </w:r>
    </w:p>
    <w:p w:rsidR="00181F4D" w:rsidRPr="003E74FA" w:rsidRDefault="00181F4D" w:rsidP="003E74FA">
      <w:pPr>
        <w:pStyle w:val="EndnoteText"/>
        <w:rPr>
          <w:rFonts w:cstheme="minorHAnsi"/>
        </w:rPr>
      </w:pPr>
      <w:r w:rsidRPr="003E74FA">
        <w:rPr>
          <w:rFonts w:cstheme="minorHAnsi"/>
        </w:rPr>
        <w:t xml:space="preserve"> </w:t>
      </w:r>
    </w:p>
  </w:endnote>
  <w:endnote w:id="54">
    <w:p w:rsidR="00181F4D" w:rsidRPr="003E74FA" w:rsidRDefault="00181F4D" w:rsidP="003E74FA">
      <w:pPr>
        <w:pStyle w:val="c-bibliographic-informationcitation"/>
        <w:shd w:val="clear" w:color="auto" w:fill="FFFFFF"/>
        <w:spacing w:before="0" w:beforeAutospacing="0" w:after="0" w:afterAutospacing="0"/>
        <w:rPr>
          <w:rFonts w:asciiTheme="minorHAnsi" w:hAnsiTheme="minorHAnsi" w:cstheme="minorHAnsi"/>
          <w:sz w:val="20"/>
          <w:szCs w:val="20"/>
        </w:rPr>
      </w:pPr>
      <w:r w:rsidRPr="003E74FA">
        <w:rPr>
          <w:rStyle w:val="EndnoteReference"/>
          <w:rFonts w:asciiTheme="minorHAnsi" w:hAnsiTheme="minorHAnsi" w:cstheme="minorHAnsi"/>
          <w:sz w:val="20"/>
          <w:szCs w:val="20"/>
        </w:rPr>
        <w:endnoteRef/>
      </w:r>
      <w:r w:rsidRPr="003E74FA">
        <w:rPr>
          <w:rFonts w:asciiTheme="minorHAnsi" w:hAnsiTheme="minorHAnsi" w:cstheme="minorHAnsi"/>
          <w:sz w:val="20"/>
          <w:szCs w:val="20"/>
        </w:rPr>
        <w:t xml:space="preserve"> </w:t>
      </w:r>
      <w:proofErr w:type="spellStart"/>
      <w:r w:rsidRPr="003E74FA">
        <w:rPr>
          <w:rFonts w:asciiTheme="minorHAnsi" w:hAnsiTheme="minorHAnsi" w:cstheme="minorHAnsi"/>
          <w:sz w:val="20"/>
          <w:szCs w:val="20"/>
        </w:rPr>
        <w:t>Melnick</w:t>
      </w:r>
      <w:proofErr w:type="spellEnd"/>
      <w:r w:rsidRPr="003E74FA">
        <w:rPr>
          <w:rFonts w:asciiTheme="minorHAnsi" w:hAnsiTheme="minorHAnsi" w:cstheme="minorHAnsi"/>
          <w:sz w:val="20"/>
          <w:szCs w:val="20"/>
        </w:rPr>
        <w:t xml:space="preserve">, R.L., </w:t>
      </w:r>
      <w:proofErr w:type="spellStart"/>
      <w:r w:rsidRPr="003E74FA">
        <w:rPr>
          <w:rFonts w:asciiTheme="minorHAnsi" w:hAnsiTheme="minorHAnsi" w:cstheme="minorHAnsi"/>
          <w:sz w:val="20"/>
          <w:szCs w:val="20"/>
        </w:rPr>
        <w:t>Moskowitz</w:t>
      </w:r>
      <w:proofErr w:type="spellEnd"/>
      <w:r w:rsidRPr="003E74FA">
        <w:rPr>
          <w:rFonts w:asciiTheme="minorHAnsi" w:hAnsiTheme="minorHAnsi" w:cstheme="minorHAnsi"/>
          <w:sz w:val="20"/>
          <w:szCs w:val="20"/>
        </w:rPr>
        <w:t xml:space="preserve">, J.M., </w:t>
      </w:r>
      <w:proofErr w:type="spellStart"/>
      <w:r w:rsidRPr="003E74FA">
        <w:rPr>
          <w:rFonts w:asciiTheme="minorHAnsi" w:hAnsiTheme="minorHAnsi" w:cstheme="minorHAnsi"/>
          <w:sz w:val="20"/>
          <w:szCs w:val="20"/>
        </w:rPr>
        <w:t>Héroux</w:t>
      </w:r>
      <w:proofErr w:type="spellEnd"/>
      <w:r w:rsidRPr="003E74FA">
        <w:rPr>
          <w:rFonts w:asciiTheme="minorHAnsi" w:hAnsiTheme="minorHAnsi" w:cstheme="minorHAnsi"/>
          <w:sz w:val="20"/>
          <w:szCs w:val="20"/>
        </w:rPr>
        <w:t xml:space="preserve">, P. </w:t>
      </w:r>
      <w:r w:rsidRPr="003E74FA">
        <w:rPr>
          <w:rFonts w:asciiTheme="minorHAnsi" w:hAnsiTheme="minorHAnsi" w:cstheme="minorHAnsi"/>
          <w:i/>
          <w:iCs/>
          <w:sz w:val="20"/>
          <w:szCs w:val="20"/>
        </w:rPr>
        <w:t>et al.</w:t>
      </w:r>
      <w:r w:rsidRPr="003E74FA">
        <w:rPr>
          <w:rFonts w:asciiTheme="minorHAnsi" w:hAnsiTheme="minorHAnsi" w:cstheme="minorHAnsi"/>
          <w:sz w:val="20"/>
          <w:szCs w:val="20"/>
        </w:rPr>
        <w:t xml:space="preserve"> </w:t>
      </w:r>
      <w:proofErr w:type="gramStart"/>
      <w:r w:rsidRPr="003E74FA">
        <w:rPr>
          <w:rFonts w:asciiTheme="minorHAnsi" w:hAnsiTheme="minorHAnsi" w:cstheme="minorHAnsi"/>
          <w:sz w:val="20"/>
          <w:szCs w:val="20"/>
        </w:rPr>
        <w:t>The WHO</w:t>
      </w:r>
      <w:proofErr w:type="gramEnd"/>
      <w:r w:rsidRPr="003E74FA">
        <w:rPr>
          <w:rFonts w:asciiTheme="minorHAnsi" w:hAnsiTheme="minorHAnsi" w:cstheme="minorHAnsi"/>
          <w:sz w:val="20"/>
          <w:szCs w:val="20"/>
        </w:rPr>
        <w:t xml:space="preserve">-commissioned systematic reviews on health effects of radiofrequency radiation provide no assurance of safety. </w:t>
      </w:r>
      <w:r w:rsidRPr="003E74FA">
        <w:rPr>
          <w:rFonts w:asciiTheme="minorHAnsi" w:hAnsiTheme="minorHAnsi" w:cstheme="minorHAnsi"/>
          <w:i/>
          <w:iCs/>
          <w:sz w:val="20"/>
          <w:szCs w:val="20"/>
        </w:rPr>
        <w:t>Environ Health</w:t>
      </w:r>
      <w:r w:rsidRPr="003E74FA">
        <w:rPr>
          <w:rFonts w:asciiTheme="minorHAnsi" w:hAnsiTheme="minorHAnsi" w:cstheme="minorHAnsi"/>
          <w:sz w:val="20"/>
          <w:szCs w:val="20"/>
        </w:rPr>
        <w:t xml:space="preserve"> </w:t>
      </w:r>
      <w:r w:rsidRPr="003E74FA">
        <w:rPr>
          <w:rFonts w:asciiTheme="minorHAnsi" w:hAnsiTheme="minorHAnsi" w:cstheme="minorHAnsi"/>
          <w:b/>
          <w:bCs/>
          <w:sz w:val="20"/>
          <w:szCs w:val="20"/>
        </w:rPr>
        <w:t>24</w:t>
      </w:r>
      <w:r w:rsidRPr="003E74FA">
        <w:rPr>
          <w:rFonts w:asciiTheme="minorHAnsi" w:hAnsiTheme="minorHAnsi" w:cstheme="minorHAnsi"/>
          <w:sz w:val="20"/>
          <w:szCs w:val="20"/>
        </w:rPr>
        <w:t>, 70 (2025). https://doi.org/10.1186/s12940-025-01220-4</w:t>
      </w:r>
    </w:p>
  </w:endnote>
  <w:endnote w:id="55">
    <w:p w:rsidR="00181F4D" w:rsidRPr="003E74FA" w:rsidRDefault="00181F4D" w:rsidP="003E74FA">
      <w:pPr>
        <w:shd w:val="clear" w:color="auto" w:fill="FFFFFF"/>
        <w:spacing w:after="0" w:line="240" w:lineRule="auto"/>
        <w:rPr>
          <w:rFonts w:cstheme="minorHAnsi"/>
          <w:sz w:val="20"/>
          <w:szCs w:val="20"/>
          <w:bdr w:val="none" w:sz="0" w:space="0" w:color="auto" w:frame="1"/>
          <w:lang w:eastAsia="en-GB"/>
        </w:rPr>
      </w:pPr>
      <w:r w:rsidRPr="003E74FA">
        <w:rPr>
          <w:rStyle w:val="EndnoteReference"/>
          <w:rFonts w:cstheme="minorHAnsi"/>
          <w:sz w:val="20"/>
          <w:szCs w:val="20"/>
        </w:rPr>
        <w:endnoteRef/>
      </w:r>
      <w:r w:rsidRPr="003E74FA">
        <w:rPr>
          <w:rFonts w:cstheme="minorHAnsi"/>
          <w:sz w:val="20"/>
          <w:szCs w:val="20"/>
        </w:rPr>
        <w:t xml:space="preserve"> </w:t>
      </w:r>
      <w:proofErr w:type="gramStart"/>
      <w:r w:rsidRPr="003E74FA">
        <w:rPr>
          <w:rFonts w:cstheme="minorHAnsi"/>
          <w:sz w:val="20"/>
          <w:szCs w:val="20"/>
        </w:rPr>
        <w:t>Cyprus Medical Association,</w:t>
      </w:r>
      <w:r w:rsidRPr="003E74FA">
        <w:rPr>
          <w:rFonts w:cstheme="minorHAnsi"/>
          <w:sz w:val="20"/>
          <w:szCs w:val="20"/>
          <w:bdr w:val="none" w:sz="0" w:space="0" w:color="auto" w:frame="1"/>
          <w:lang w:eastAsia="en-GB"/>
        </w:rPr>
        <w:t xml:space="preserve"> 2017.</w:t>
      </w:r>
      <w:proofErr w:type="gramEnd"/>
      <w:r w:rsidRPr="003E74FA">
        <w:rPr>
          <w:rFonts w:cstheme="minorHAnsi"/>
          <w:sz w:val="20"/>
          <w:szCs w:val="20"/>
        </w:rPr>
        <w:t xml:space="preserve"> </w:t>
      </w:r>
      <w:r w:rsidRPr="003E74FA">
        <w:rPr>
          <w:rFonts w:cstheme="minorHAnsi"/>
          <w:sz w:val="20"/>
          <w:szCs w:val="20"/>
          <w:bdr w:val="none" w:sz="0" w:space="0" w:color="auto" w:frame="1"/>
          <w:lang w:eastAsia="en-GB"/>
        </w:rPr>
        <w:t>T</w:t>
      </w:r>
      <w:r w:rsidRPr="003E74FA">
        <w:rPr>
          <w:rFonts w:cstheme="minorHAnsi"/>
          <w:sz w:val="20"/>
          <w:szCs w:val="20"/>
        </w:rPr>
        <w:t xml:space="preserve">he Vienna / Austrian Medical Chambers and the Cyprus National Committee on Environment and Children’s Health: </w:t>
      </w:r>
      <w:hyperlink r:id="rId58" w:history="1">
        <w:r w:rsidRPr="003E74FA">
          <w:rPr>
            <w:rStyle w:val="Hyperlink"/>
            <w:rFonts w:cstheme="minorHAnsi"/>
            <w:sz w:val="20"/>
            <w:szCs w:val="20"/>
          </w:rPr>
          <w:t>Nicosia Declaration on Electromagnetic Fields / Radiofrequencies, Nov 2017 Common Position Paper</w:t>
        </w:r>
      </w:hyperlink>
      <w:r w:rsidRPr="003E74FA">
        <w:rPr>
          <w:rFonts w:cstheme="minorHAnsi"/>
          <w:sz w:val="20"/>
          <w:szCs w:val="20"/>
          <w:bdr w:val="none" w:sz="0" w:space="0" w:color="auto" w:frame="1"/>
          <w:lang w:eastAsia="en-GB"/>
        </w:rPr>
        <w:t xml:space="preserve">. </w:t>
      </w:r>
    </w:p>
    <w:p w:rsidR="00181F4D" w:rsidRPr="003E74FA" w:rsidRDefault="00181F4D" w:rsidP="003E74FA">
      <w:pPr>
        <w:shd w:val="clear" w:color="auto" w:fill="FFFFFF"/>
        <w:spacing w:after="0" w:line="240" w:lineRule="auto"/>
        <w:rPr>
          <w:rFonts w:cstheme="minorHAnsi"/>
          <w:sz w:val="20"/>
          <w:szCs w:val="20"/>
          <w:lang w:eastAsia="en-GB"/>
        </w:rPr>
      </w:pPr>
    </w:p>
  </w:endnote>
  <w:endnote w:id="56">
    <w:p w:rsidR="00181F4D" w:rsidRPr="003E74FA" w:rsidRDefault="00181F4D" w:rsidP="003E74FA">
      <w:pPr>
        <w:pStyle w:val="EndnoteText"/>
        <w:rPr>
          <w:rStyle w:val="Hyperlink"/>
          <w:rFonts w:cstheme="minorHAnsi"/>
        </w:rPr>
      </w:pPr>
      <w:r w:rsidRPr="003E74FA">
        <w:rPr>
          <w:rStyle w:val="EndnoteReference"/>
          <w:rFonts w:cstheme="minorHAnsi"/>
        </w:rPr>
        <w:endnoteRef/>
      </w:r>
      <w:r w:rsidRPr="003E74FA">
        <w:rPr>
          <w:rFonts w:cstheme="minorHAnsi"/>
        </w:rPr>
        <w:t xml:space="preserve">  </w:t>
      </w:r>
      <w:hyperlink r:id="rId59" w:history="1">
        <w:r w:rsidRPr="003E74FA">
          <w:rPr>
            <w:rStyle w:val="Hyperlink"/>
            <w:rFonts w:cstheme="minorHAnsi"/>
          </w:rPr>
          <w:t>Physicians for Safe Technology</w:t>
        </w:r>
      </w:hyperlink>
    </w:p>
    <w:p w:rsidR="00181F4D" w:rsidRPr="003E74FA" w:rsidRDefault="00181F4D" w:rsidP="003E74FA">
      <w:pPr>
        <w:pStyle w:val="EndnoteText"/>
        <w:rPr>
          <w:rFonts w:cstheme="minorHAnsi"/>
        </w:rPr>
      </w:pPr>
    </w:p>
  </w:endnote>
  <w:endnote w:id="57">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w:t>
      </w:r>
      <w:proofErr w:type="gramStart"/>
      <w:r w:rsidRPr="003E74FA">
        <w:rPr>
          <w:rFonts w:cstheme="minorHAnsi"/>
        </w:rPr>
        <w:t xml:space="preserve">The American Academy of </w:t>
      </w:r>
      <w:proofErr w:type="spellStart"/>
      <w:r w:rsidRPr="003E74FA">
        <w:rPr>
          <w:rFonts w:cstheme="minorHAnsi"/>
        </w:rPr>
        <w:t>Pediatrics</w:t>
      </w:r>
      <w:proofErr w:type="spellEnd"/>
      <w:r w:rsidRPr="003E74FA">
        <w:rPr>
          <w:rFonts w:cstheme="minorHAnsi"/>
        </w:rPr>
        <w:t xml:space="preserve"> (AAP)</w:t>
      </w:r>
      <w:r w:rsidRPr="003E74FA">
        <w:rPr>
          <w:rFonts w:cstheme="minorHAnsi"/>
          <w:bCs/>
        </w:rPr>
        <w:t>, 2013.</w:t>
      </w:r>
      <w:proofErr w:type="gramEnd"/>
      <w:r w:rsidRPr="003E74FA">
        <w:rPr>
          <w:rFonts w:cstheme="minorHAnsi"/>
        </w:rPr>
        <w:t xml:space="preserve"> </w:t>
      </w:r>
      <w:proofErr w:type="gramStart"/>
      <w:r w:rsidRPr="003E74FA">
        <w:rPr>
          <w:rFonts w:cstheme="minorHAnsi"/>
        </w:rPr>
        <w:t xml:space="preserve">(60,000 </w:t>
      </w:r>
      <w:proofErr w:type="spellStart"/>
      <w:r w:rsidRPr="003E74FA">
        <w:rPr>
          <w:rFonts w:cstheme="minorHAnsi"/>
        </w:rPr>
        <w:t>Pediatricians</w:t>
      </w:r>
      <w:proofErr w:type="spellEnd"/>
      <w:r w:rsidRPr="003E74FA">
        <w:rPr>
          <w:rFonts w:cstheme="minorHAnsi"/>
        </w:rPr>
        <w:t xml:space="preserve"> and </w:t>
      </w:r>
      <w:proofErr w:type="spellStart"/>
      <w:r w:rsidRPr="003E74FA">
        <w:rPr>
          <w:rFonts w:cstheme="minorHAnsi"/>
        </w:rPr>
        <w:t>Pediatric</w:t>
      </w:r>
      <w:proofErr w:type="spellEnd"/>
      <w:r w:rsidRPr="003E74FA">
        <w:rPr>
          <w:rFonts w:cstheme="minorHAnsi"/>
        </w:rPr>
        <w:t xml:space="preserve"> Surgeons).</w:t>
      </w:r>
      <w:proofErr w:type="gramEnd"/>
    </w:p>
    <w:p w:rsidR="00181F4D" w:rsidRPr="003E74FA" w:rsidRDefault="00181F4D" w:rsidP="003E74FA">
      <w:pPr>
        <w:pStyle w:val="EndnoteText"/>
        <w:rPr>
          <w:rFonts w:cstheme="minorHAnsi"/>
        </w:rPr>
      </w:pPr>
      <w:hyperlink r:id="rId60" w:history="1">
        <w:r w:rsidRPr="003E74FA">
          <w:rPr>
            <w:rStyle w:val="Hyperlink"/>
            <w:rFonts w:cstheme="minorHAnsi"/>
          </w:rPr>
          <w:t xml:space="preserve">Letter to Federal Communications Commission (FCC) and the Commissioner of the U.S. Food and Drug Administration (FDA), August 2013. </w:t>
        </w:r>
      </w:hyperlink>
      <w:r w:rsidRPr="003E74FA">
        <w:rPr>
          <w:rFonts w:cstheme="minorHAnsi"/>
        </w:rPr>
        <w:t xml:space="preserve"> </w:t>
      </w:r>
    </w:p>
    <w:p w:rsidR="00181F4D" w:rsidRPr="003E74FA" w:rsidRDefault="00181F4D" w:rsidP="003E74FA">
      <w:pPr>
        <w:pStyle w:val="EndnoteText"/>
        <w:rPr>
          <w:rFonts w:cstheme="minorHAnsi"/>
        </w:rPr>
      </w:pPr>
    </w:p>
  </w:endnote>
  <w:endnote w:id="58">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vertAlign w:val="superscript"/>
        </w:rPr>
        <w:t xml:space="preserve"> </w:t>
      </w:r>
      <w:hyperlink r:id="rId61" w:history="1">
        <w:r w:rsidRPr="003E74FA">
          <w:rPr>
            <w:rStyle w:val="Hyperlink"/>
            <w:rFonts w:cstheme="minorHAnsi"/>
            <w:bCs/>
          </w:rPr>
          <w:t xml:space="preserve">American Academy of Environmental Medicine (AAEM) </w:t>
        </w:r>
        <w:r w:rsidRPr="003E74FA">
          <w:rPr>
            <w:rStyle w:val="Hyperlink"/>
            <w:rFonts w:cstheme="minorHAnsi"/>
          </w:rPr>
          <w:t>position statement on EMF radiation and Human Health</w:t>
        </w:r>
      </w:hyperlink>
    </w:p>
    <w:p w:rsidR="00181F4D" w:rsidRPr="003E74FA" w:rsidRDefault="00181F4D" w:rsidP="003E74FA">
      <w:pPr>
        <w:pStyle w:val="EndnoteText"/>
        <w:rPr>
          <w:rFonts w:cstheme="minorHAnsi"/>
        </w:rPr>
      </w:pPr>
      <w:r w:rsidRPr="003E74FA">
        <w:rPr>
          <w:rFonts w:cstheme="minorHAnsi"/>
        </w:rPr>
        <w:t xml:space="preserve">  </w:t>
      </w:r>
    </w:p>
    <w:p w:rsidR="00181F4D" w:rsidRPr="003E74FA" w:rsidRDefault="00181F4D" w:rsidP="003E74FA">
      <w:pPr>
        <w:pStyle w:val="EndnoteText"/>
        <w:rPr>
          <w:rFonts w:cstheme="minorHAnsi"/>
        </w:rPr>
      </w:pPr>
      <w:hyperlink r:id="rId62" w:history="1">
        <w:r w:rsidRPr="003E74FA">
          <w:rPr>
            <w:rStyle w:val="Hyperlink"/>
            <w:rFonts w:cstheme="minorHAnsi"/>
            <w:bCs/>
          </w:rPr>
          <w:t xml:space="preserve">The AAEM Statement on </w:t>
        </w:r>
        <w:proofErr w:type="spellStart"/>
        <w:r w:rsidRPr="003E74FA">
          <w:rPr>
            <w:rStyle w:val="Hyperlink"/>
            <w:rFonts w:cstheme="minorHAnsi"/>
            <w:bCs/>
          </w:rPr>
          <w:t>WiFi</w:t>
        </w:r>
        <w:proofErr w:type="spellEnd"/>
        <w:r w:rsidRPr="003E74FA">
          <w:rPr>
            <w:rStyle w:val="Hyperlink"/>
            <w:rFonts w:cstheme="minorHAnsi"/>
            <w:bCs/>
          </w:rPr>
          <w:t xml:space="preserve"> in Schools</w:t>
        </w:r>
      </w:hyperlink>
      <w:r w:rsidRPr="003E74FA">
        <w:rPr>
          <w:rFonts w:cstheme="minorHAnsi"/>
        </w:rPr>
        <w:t xml:space="preserve"> </w:t>
      </w:r>
    </w:p>
    <w:p w:rsidR="00181F4D" w:rsidRPr="003E74FA" w:rsidRDefault="00181F4D" w:rsidP="003E74FA">
      <w:pPr>
        <w:pStyle w:val="EndnoteText"/>
        <w:rPr>
          <w:rFonts w:cstheme="minorHAnsi"/>
        </w:rPr>
      </w:pPr>
    </w:p>
  </w:endnote>
  <w:endnote w:id="59">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w:t>
      </w:r>
      <w:hyperlink r:id="rId63" w:history="1">
        <w:proofErr w:type="gramStart"/>
        <w:r w:rsidRPr="003E74FA">
          <w:rPr>
            <w:rStyle w:val="Hyperlink"/>
            <w:rFonts w:cstheme="minorHAnsi"/>
          </w:rPr>
          <w:t>International Scientific Declaration on EHS &amp; MCS, 2015.</w:t>
        </w:r>
        <w:proofErr w:type="gramEnd"/>
        <w:r w:rsidRPr="003E74FA">
          <w:rPr>
            <w:rStyle w:val="Hyperlink"/>
            <w:rFonts w:cstheme="minorHAnsi"/>
          </w:rPr>
          <w:t xml:space="preserve"> Brussels</w:t>
        </w:r>
      </w:hyperlink>
    </w:p>
    <w:p w:rsidR="00181F4D" w:rsidRPr="003E74FA" w:rsidRDefault="00181F4D" w:rsidP="003E74FA">
      <w:pPr>
        <w:pStyle w:val="EndnoteText"/>
        <w:rPr>
          <w:rFonts w:cstheme="minorHAnsi"/>
        </w:rPr>
      </w:pPr>
    </w:p>
  </w:endnote>
  <w:endnote w:id="60">
    <w:p w:rsidR="00181F4D" w:rsidRPr="003E74FA" w:rsidRDefault="00181F4D" w:rsidP="003E74FA">
      <w:pPr>
        <w:spacing w:after="0" w:line="240" w:lineRule="auto"/>
        <w:rPr>
          <w:rFonts w:cstheme="minorHAnsi"/>
          <w:sz w:val="20"/>
          <w:szCs w:val="20"/>
        </w:rPr>
      </w:pPr>
      <w:bookmarkStart w:id="9" w:name="EN26"/>
      <w:r w:rsidRPr="003E74FA">
        <w:rPr>
          <w:rStyle w:val="EndnoteReference"/>
          <w:rFonts w:cstheme="minorHAnsi"/>
          <w:sz w:val="20"/>
          <w:szCs w:val="20"/>
        </w:rPr>
        <w:endnoteRef/>
      </w:r>
      <w:r w:rsidRPr="003E74FA">
        <w:rPr>
          <w:rStyle w:val="EndnoteReference"/>
          <w:rFonts w:cstheme="minorHAnsi"/>
          <w:sz w:val="20"/>
          <w:szCs w:val="20"/>
        </w:rPr>
        <w:t xml:space="preserve"> </w:t>
      </w:r>
      <w:hyperlink r:id="rId64" w:history="1">
        <w:r w:rsidRPr="003E74FA">
          <w:rPr>
            <w:rStyle w:val="Hyperlink"/>
            <w:rFonts w:cstheme="minorHAnsi"/>
            <w:bCs/>
            <w:sz w:val="20"/>
            <w:szCs w:val="20"/>
          </w:rPr>
          <w:t>International Society (17 countries) of Doctors for the Environment (ISDE)</w:t>
        </w:r>
      </w:hyperlink>
      <w:r w:rsidRPr="003E74FA">
        <w:rPr>
          <w:rFonts w:cstheme="minorHAnsi"/>
          <w:bCs/>
          <w:sz w:val="20"/>
          <w:szCs w:val="20"/>
        </w:rPr>
        <w:t xml:space="preserve"> </w:t>
      </w:r>
      <w:bookmarkEnd w:id="9"/>
    </w:p>
    <w:p w:rsidR="00181F4D" w:rsidRPr="003E74FA" w:rsidRDefault="00181F4D" w:rsidP="003E74FA">
      <w:pPr>
        <w:spacing w:after="0" w:line="240" w:lineRule="auto"/>
        <w:rPr>
          <w:rFonts w:cstheme="minorHAnsi"/>
          <w:sz w:val="20"/>
          <w:szCs w:val="20"/>
        </w:rPr>
      </w:pPr>
    </w:p>
  </w:endnote>
  <w:endnote w:id="61">
    <w:p w:rsidR="00181F4D" w:rsidRPr="003E74FA" w:rsidRDefault="00181F4D" w:rsidP="003E74FA">
      <w:pPr>
        <w:pStyle w:val="EndnoteText"/>
        <w:rPr>
          <w:rFonts w:cstheme="minorHAnsi"/>
        </w:rPr>
      </w:pPr>
      <w:bookmarkStart w:id="11" w:name="EN27"/>
      <w:r w:rsidRPr="003E74FA">
        <w:rPr>
          <w:rStyle w:val="EndnoteReference"/>
          <w:rFonts w:cstheme="minorHAnsi"/>
        </w:rPr>
        <w:endnoteRef/>
      </w:r>
      <w:r w:rsidRPr="003E74FA">
        <w:rPr>
          <w:rFonts w:cstheme="minorHAnsi"/>
          <w:vertAlign w:val="superscript"/>
        </w:rPr>
        <w:t xml:space="preserve"> </w:t>
      </w:r>
      <w:hyperlink r:id="rId65" w:history="1">
        <w:r w:rsidRPr="003E74FA">
          <w:rPr>
            <w:rStyle w:val="Hyperlink"/>
            <w:rFonts w:cstheme="minorHAnsi"/>
            <w:bCs/>
          </w:rPr>
          <w:t xml:space="preserve">German Doctors </w:t>
        </w:r>
        <w:proofErr w:type="spellStart"/>
        <w:r w:rsidRPr="003E74FA">
          <w:rPr>
            <w:rStyle w:val="Hyperlink"/>
            <w:rFonts w:cstheme="minorHAnsi"/>
            <w:bCs/>
          </w:rPr>
          <w:t>Freiburger</w:t>
        </w:r>
        <w:proofErr w:type="spellEnd"/>
        <w:r w:rsidRPr="003E74FA">
          <w:rPr>
            <w:rStyle w:val="Hyperlink"/>
            <w:rFonts w:cstheme="minorHAnsi"/>
            <w:bCs/>
          </w:rPr>
          <w:t xml:space="preserve"> Appeal, 2002</w:t>
        </w:r>
      </w:hyperlink>
      <w:r w:rsidRPr="003E74FA">
        <w:rPr>
          <w:rFonts w:cstheme="minorHAnsi"/>
          <w:bCs/>
        </w:rPr>
        <w:t xml:space="preserve"> and </w:t>
      </w:r>
      <w:hyperlink r:id="rId66" w:history="1">
        <w:r w:rsidRPr="003E74FA">
          <w:rPr>
            <w:rStyle w:val="Hyperlink"/>
            <w:rFonts w:cstheme="minorHAnsi"/>
            <w:bCs/>
          </w:rPr>
          <w:t xml:space="preserve">2012: </w:t>
        </w:r>
        <w:r w:rsidRPr="003E74FA">
          <w:rPr>
            <w:rStyle w:val="Hyperlink"/>
            <w:rFonts w:cstheme="minorHAnsi"/>
          </w:rPr>
          <w:t>Radio-frequency Radiation Poses a Health Risk. Physicians Demand Overdue Precaution.</w:t>
        </w:r>
      </w:hyperlink>
      <w:r w:rsidRPr="003E74FA">
        <w:rPr>
          <w:rFonts w:cstheme="minorHAnsi"/>
        </w:rPr>
        <w:t xml:space="preserve"> </w:t>
      </w:r>
      <w:bookmarkEnd w:id="11"/>
    </w:p>
    <w:p w:rsidR="00181F4D" w:rsidRPr="003E74FA" w:rsidRDefault="00181F4D" w:rsidP="003E74FA">
      <w:pPr>
        <w:pStyle w:val="EndnoteText"/>
        <w:rPr>
          <w:rFonts w:cstheme="minorHAnsi"/>
        </w:rPr>
      </w:pPr>
    </w:p>
  </w:endnote>
  <w:endnote w:id="62">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vertAlign w:val="superscript"/>
        </w:rPr>
        <w:t xml:space="preserve"> </w:t>
      </w:r>
      <w:hyperlink r:id="rId67" w:history="1">
        <w:r w:rsidRPr="003E74FA">
          <w:rPr>
            <w:rStyle w:val="Hyperlink"/>
            <w:rFonts w:cstheme="minorHAnsi"/>
            <w:bCs/>
          </w:rPr>
          <w:t>Swiss Physicians for the Environment (</w:t>
        </w:r>
        <w:proofErr w:type="spellStart"/>
        <w:r w:rsidRPr="003E74FA">
          <w:rPr>
            <w:rStyle w:val="Hyperlink"/>
            <w:rFonts w:cstheme="minorHAnsi"/>
            <w:bCs/>
          </w:rPr>
          <w:t>MfE</w:t>
        </w:r>
        <w:proofErr w:type="spellEnd"/>
        <w:r w:rsidRPr="003E74FA">
          <w:rPr>
            <w:rStyle w:val="Hyperlink"/>
            <w:rFonts w:cstheme="minorHAnsi"/>
            <w:bCs/>
          </w:rPr>
          <w:t>)</w:t>
        </w:r>
        <w:r w:rsidRPr="003E74FA">
          <w:rPr>
            <w:rStyle w:val="Hyperlink"/>
            <w:rFonts w:cstheme="minorHAnsi"/>
          </w:rPr>
          <w:t xml:space="preserve"> </w:t>
        </w:r>
      </w:hyperlink>
      <w:r w:rsidRPr="003E74FA">
        <w:rPr>
          <w:rFonts w:cstheme="minorHAnsi"/>
        </w:rPr>
        <w:t xml:space="preserve"> </w:t>
      </w:r>
    </w:p>
    <w:p w:rsidR="00181F4D" w:rsidRPr="003E74FA" w:rsidRDefault="00181F4D" w:rsidP="003E74FA">
      <w:pPr>
        <w:pStyle w:val="EndnoteText"/>
        <w:rPr>
          <w:rFonts w:cstheme="minorHAnsi"/>
        </w:rPr>
      </w:pPr>
    </w:p>
  </w:endnote>
  <w:endnote w:id="63">
    <w:p w:rsidR="00181F4D" w:rsidRPr="003E74FA" w:rsidRDefault="00181F4D" w:rsidP="003E74FA">
      <w:pPr>
        <w:spacing w:after="0" w:line="240" w:lineRule="auto"/>
        <w:rPr>
          <w:rFonts w:cstheme="minorHAnsi"/>
          <w:sz w:val="20"/>
          <w:szCs w:val="20"/>
        </w:rPr>
      </w:pPr>
      <w:r w:rsidRPr="003E74FA">
        <w:rPr>
          <w:rStyle w:val="EndnoteReference"/>
          <w:rFonts w:cstheme="minorHAnsi"/>
          <w:sz w:val="20"/>
          <w:szCs w:val="20"/>
        </w:rPr>
        <w:endnoteRef/>
      </w:r>
      <w:r w:rsidRPr="003E74FA">
        <w:rPr>
          <w:rFonts w:cstheme="minorHAnsi"/>
          <w:sz w:val="20"/>
          <w:szCs w:val="20"/>
          <w:vertAlign w:val="superscript"/>
        </w:rPr>
        <w:t xml:space="preserve"> </w:t>
      </w:r>
      <w:hyperlink r:id="rId68" w:history="1">
        <w:r w:rsidRPr="003E74FA">
          <w:rPr>
            <w:rStyle w:val="Hyperlink"/>
            <w:rFonts w:cstheme="minorHAnsi"/>
            <w:bCs/>
            <w:sz w:val="20"/>
            <w:szCs w:val="20"/>
          </w:rPr>
          <w:t>Irish Doctors Environmental Association (IDEA)</w:t>
        </w:r>
      </w:hyperlink>
    </w:p>
    <w:p w:rsidR="00181F4D" w:rsidRPr="003E74FA" w:rsidRDefault="00181F4D" w:rsidP="003E74FA">
      <w:pPr>
        <w:spacing w:after="0" w:line="240" w:lineRule="auto"/>
        <w:rPr>
          <w:rFonts w:cstheme="minorHAnsi"/>
          <w:bCs/>
          <w:sz w:val="20"/>
          <w:szCs w:val="20"/>
        </w:rPr>
      </w:pPr>
    </w:p>
  </w:endnote>
  <w:endnote w:id="64">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w:t>
      </w:r>
      <w:hyperlink r:id="rId69" w:history="1">
        <w:r w:rsidRPr="003E74FA">
          <w:rPr>
            <w:rStyle w:val="Hyperlink"/>
            <w:rFonts w:cstheme="minorHAnsi"/>
          </w:rPr>
          <w:t>Doctors Call for Protection from Radiofrequency Radiation Exposure: Declaration Submitted to Health Canada</w:t>
        </w:r>
      </w:hyperlink>
    </w:p>
    <w:p w:rsidR="00181F4D" w:rsidRPr="003E74FA" w:rsidRDefault="00181F4D" w:rsidP="003E74FA">
      <w:pPr>
        <w:pStyle w:val="EndnoteText"/>
        <w:rPr>
          <w:rFonts w:cstheme="minorHAnsi"/>
        </w:rPr>
      </w:pPr>
    </w:p>
  </w:endnote>
  <w:endnote w:id="65">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w:t>
      </w:r>
      <w:hyperlink r:id="rId70" w:history="1">
        <w:r w:rsidRPr="003E74FA">
          <w:rPr>
            <w:rStyle w:val="Hyperlink"/>
            <w:rFonts w:cstheme="minorHAnsi"/>
          </w:rPr>
          <w:t>Oceania Scientific Advisory Association</w:t>
        </w:r>
      </w:hyperlink>
    </w:p>
    <w:p w:rsidR="00181F4D" w:rsidRPr="003E74FA" w:rsidRDefault="00181F4D" w:rsidP="003E74FA">
      <w:pPr>
        <w:pStyle w:val="EndnoteText"/>
        <w:rPr>
          <w:rFonts w:cstheme="minorHAnsi"/>
        </w:rPr>
      </w:pPr>
    </w:p>
  </w:endnote>
  <w:endnote w:id="66">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vertAlign w:val="superscript"/>
        </w:rPr>
        <w:t xml:space="preserve"> </w:t>
      </w:r>
      <w:proofErr w:type="spellStart"/>
      <w:r w:rsidRPr="003E74FA">
        <w:rPr>
          <w:rFonts w:cstheme="minorHAnsi"/>
          <w:shd w:val="clear" w:color="auto" w:fill="FFFFFF"/>
        </w:rPr>
        <w:t>Fragopoulou</w:t>
      </w:r>
      <w:proofErr w:type="spellEnd"/>
      <w:r w:rsidRPr="003E74FA">
        <w:rPr>
          <w:rFonts w:cstheme="minorHAnsi"/>
          <w:shd w:val="clear" w:color="auto" w:fill="FFFFFF"/>
        </w:rPr>
        <w:t xml:space="preserve"> A, et al. </w:t>
      </w:r>
      <w:hyperlink r:id="rId71" w:history="1">
        <w:r w:rsidRPr="003E74FA">
          <w:rPr>
            <w:rStyle w:val="Hyperlink"/>
            <w:rFonts w:cstheme="minorHAnsi"/>
            <w:shd w:val="clear" w:color="auto" w:fill="FFFFFF"/>
          </w:rPr>
          <w:t xml:space="preserve">“Scientific panel on electromagnetic field health risks: Consensus points, recommendations, and rationales. Scientific Meeting: </w:t>
        </w:r>
        <w:proofErr w:type="spellStart"/>
        <w:r w:rsidRPr="003E74FA">
          <w:rPr>
            <w:rStyle w:val="Hyperlink"/>
            <w:rFonts w:cstheme="minorHAnsi"/>
            <w:shd w:val="clear" w:color="auto" w:fill="FFFFFF"/>
          </w:rPr>
          <w:t>Seletun</w:t>
        </w:r>
        <w:proofErr w:type="spellEnd"/>
        <w:r w:rsidRPr="003E74FA">
          <w:rPr>
            <w:rStyle w:val="Hyperlink"/>
            <w:rFonts w:cstheme="minorHAnsi"/>
            <w:shd w:val="clear" w:color="auto" w:fill="FFFFFF"/>
          </w:rPr>
          <w:t>, Norway, November 17-21, 2009”</w:t>
        </w:r>
      </w:hyperlink>
      <w:r w:rsidRPr="003E74FA">
        <w:rPr>
          <w:rFonts w:cstheme="minorHAnsi"/>
          <w:shd w:val="clear" w:color="auto" w:fill="FFFFFF"/>
        </w:rPr>
        <w:t>, Rev Environ Health 2010; 25: 307-317.</w:t>
      </w:r>
      <w:r w:rsidRPr="003E74FA">
        <w:rPr>
          <w:rFonts w:cstheme="minorHAnsi"/>
        </w:rPr>
        <w:t xml:space="preserve"> </w:t>
      </w:r>
    </w:p>
    <w:p w:rsidR="00181F4D" w:rsidRPr="003E74FA" w:rsidRDefault="00181F4D" w:rsidP="003E74FA">
      <w:pPr>
        <w:pStyle w:val="EndnoteText"/>
        <w:rPr>
          <w:rFonts w:cstheme="minorHAnsi"/>
        </w:rPr>
      </w:pPr>
    </w:p>
  </w:endnote>
  <w:endnote w:id="67">
    <w:p w:rsidR="00181F4D" w:rsidRPr="003E74FA" w:rsidRDefault="00181F4D" w:rsidP="003E74FA">
      <w:pPr>
        <w:pStyle w:val="EndnoteText"/>
        <w:rPr>
          <w:rFonts w:cstheme="minorHAnsi"/>
        </w:rPr>
      </w:pPr>
      <w:r w:rsidRPr="003E74FA">
        <w:rPr>
          <w:rStyle w:val="EndnoteReference"/>
          <w:rFonts w:cstheme="minorHAnsi"/>
        </w:rPr>
        <w:endnoteRef/>
      </w:r>
      <w:r w:rsidRPr="003E74FA">
        <w:rPr>
          <w:rStyle w:val="EndnoteReference"/>
          <w:rFonts w:cstheme="minorHAnsi"/>
        </w:rPr>
        <w:t xml:space="preserve"> </w:t>
      </w:r>
      <w:r w:rsidRPr="003E74FA">
        <w:rPr>
          <w:rFonts w:cstheme="minorHAnsi"/>
          <w:vertAlign w:val="superscript"/>
        </w:rPr>
        <w:t xml:space="preserve"> </w:t>
      </w:r>
      <w:hyperlink r:id="rId72" w:history="1">
        <w:proofErr w:type="gramStart"/>
        <w:r w:rsidRPr="003E74FA">
          <w:rPr>
            <w:rStyle w:val="Hyperlink"/>
            <w:rFonts w:cstheme="minorHAnsi"/>
            <w:bCs/>
          </w:rPr>
          <w:t xml:space="preserve">The Porto </w:t>
        </w:r>
        <w:proofErr w:type="spellStart"/>
        <w:r w:rsidRPr="003E74FA">
          <w:rPr>
            <w:rStyle w:val="Hyperlink"/>
            <w:rFonts w:cstheme="minorHAnsi"/>
            <w:bCs/>
          </w:rPr>
          <w:t>Alegre</w:t>
        </w:r>
        <w:proofErr w:type="spellEnd"/>
        <w:r w:rsidRPr="003E74FA">
          <w:rPr>
            <w:rStyle w:val="Hyperlink"/>
            <w:rFonts w:cstheme="minorHAnsi"/>
            <w:bCs/>
          </w:rPr>
          <w:t xml:space="preserve"> Resolution, 2009, ICEMS </w:t>
        </w:r>
        <w:r w:rsidRPr="003E74FA">
          <w:rPr>
            <w:rStyle w:val="Hyperlink"/>
            <w:rFonts w:cstheme="minorHAnsi"/>
          </w:rPr>
          <w:t>(International Commission for Electromagnetic Safety).</w:t>
        </w:r>
        <w:proofErr w:type="gramEnd"/>
      </w:hyperlink>
    </w:p>
    <w:p w:rsidR="00181F4D" w:rsidRPr="003E74FA" w:rsidRDefault="00181F4D" w:rsidP="003E74FA">
      <w:pPr>
        <w:pStyle w:val="EndnoteText"/>
        <w:rPr>
          <w:rFonts w:cstheme="minorHAnsi"/>
        </w:rPr>
      </w:pPr>
    </w:p>
  </w:endnote>
  <w:endnote w:id="68">
    <w:p w:rsidR="00181F4D" w:rsidRPr="003E74FA" w:rsidRDefault="00181F4D" w:rsidP="003E74FA">
      <w:pPr>
        <w:pStyle w:val="EndnoteText"/>
        <w:rPr>
          <w:rFonts w:cstheme="minorHAnsi"/>
        </w:rPr>
      </w:pPr>
      <w:bookmarkStart w:id="20" w:name="EN34"/>
      <w:r w:rsidRPr="003E74FA">
        <w:rPr>
          <w:rStyle w:val="EndnoteReference"/>
          <w:rFonts w:cstheme="minorHAnsi"/>
        </w:rPr>
        <w:endnoteRef/>
      </w:r>
      <w:r w:rsidRPr="003E74FA">
        <w:rPr>
          <w:rFonts w:cstheme="minorHAnsi"/>
        </w:rPr>
        <w:t xml:space="preserve"> </w:t>
      </w:r>
      <w:hyperlink r:id="rId73" w:history="1">
        <w:proofErr w:type="gramStart"/>
        <w:r w:rsidRPr="003E74FA">
          <w:rPr>
            <w:rStyle w:val="Hyperlink"/>
            <w:rFonts w:cstheme="minorHAnsi"/>
            <w:bCs/>
          </w:rPr>
          <w:t>Venice Resolution, 2008, ICEMS</w:t>
        </w:r>
        <w:r w:rsidRPr="003E74FA">
          <w:rPr>
            <w:rStyle w:val="Hyperlink"/>
            <w:rFonts w:cstheme="minorHAnsi"/>
          </w:rPr>
          <w:t xml:space="preserve"> (International Commission for Electromagnetic Safety).</w:t>
        </w:r>
        <w:proofErr w:type="gramEnd"/>
      </w:hyperlink>
      <w:r w:rsidRPr="003E74FA">
        <w:rPr>
          <w:rFonts w:cstheme="minorHAnsi"/>
        </w:rPr>
        <w:t xml:space="preserve"> </w:t>
      </w:r>
      <w:bookmarkEnd w:id="20"/>
    </w:p>
    <w:p w:rsidR="00181F4D" w:rsidRPr="003E74FA" w:rsidRDefault="00181F4D" w:rsidP="003E74FA">
      <w:pPr>
        <w:pStyle w:val="EndnoteText"/>
        <w:rPr>
          <w:rFonts w:cstheme="minorHAnsi"/>
        </w:rPr>
      </w:pPr>
    </w:p>
  </w:endnote>
  <w:endnote w:id="69">
    <w:p w:rsidR="00181F4D" w:rsidRPr="003E74FA" w:rsidRDefault="00181F4D" w:rsidP="003E74FA">
      <w:pPr>
        <w:pStyle w:val="EndnoteText"/>
        <w:rPr>
          <w:rFonts w:cstheme="minorHAnsi"/>
        </w:rPr>
      </w:pPr>
      <w:hyperlink r:id="rId74" w:history="1">
        <w:r w:rsidRPr="003E74FA">
          <w:rPr>
            <w:rStyle w:val="Hyperlink"/>
            <w:rFonts w:cstheme="minorHAnsi"/>
            <w:vertAlign w:val="superscript"/>
          </w:rPr>
          <w:endnoteRef/>
        </w:r>
        <w:r w:rsidRPr="003E74FA">
          <w:rPr>
            <w:rStyle w:val="Hyperlink"/>
            <w:rFonts w:cstheme="minorHAnsi"/>
          </w:rPr>
          <w:t xml:space="preserve"> </w:t>
        </w:r>
        <w:proofErr w:type="gramStart"/>
        <w:r w:rsidRPr="003E74FA">
          <w:rPr>
            <w:rStyle w:val="Hyperlink"/>
            <w:rFonts w:cstheme="minorHAnsi"/>
            <w:bCs/>
          </w:rPr>
          <w:t>Benevento Resolution, 2006, ICEMS</w:t>
        </w:r>
        <w:r w:rsidRPr="003E74FA">
          <w:rPr>
            <w:rStyle w:val="Hyperlink"/>
            <w:rFonts w:cstheme="minorHAnsi"/>
          </w:rPr>
          <w:t xml:space="preserve"> (International Commission for Electromagnetic Safety).</w:t>
        </w:r>
        <w:proofErr w:type="gramEnd"/>
        <w:r w:rsidRPr="003E74FA">
          <w:rPr>
            <w:rStyle w:val="Hyperlink"/>
            <w:rFonts w:cstheme="minorHAnsi"/>
          </w:rPr>
          <w:t xml:space="preserve"> </w:t>
        </w:r>
      </w:hyperlink>
      <w:r w:rsidRPr="003E74FA">
        <w:rPr>
          <w:rFonts w:cstheme="minorHAnsi"/>
        </w:rPr>
        <w:t xml:space="preserve"> </w:t>
      </w:r>
    </w:p>
    <w:p w:rsidR="00181F4D" w:rsidRPr="003E74FA" w:rsidRDefault="00181F4D" w:rsidP="003E74FA">
      <w:pPr>
        <w:pStyle w:val="EndnoteText"/>
        <w:rPr>
          <w:rFonts w:cstheme="minorHAnsi"/>
        </w:rPr>
      </w:pPr>
    </w:p>
  </w:endnote>
  <w:endnote w:id="70">
    <w:p w:rsidR="00181F4D" w:rsidRPr="003E74FA" w:rsidRDefault="00181F4D" w:rsidP="003E74FA">
      <w:pPr>
        <w:pStyle w:val="EndnoteText"/>
        <w:rPr>
          <w:rFonts w:cstheme="minorHAnsi"/>
          <w:shd w:val="clear" w:color="auto" w:fill="FFFFFF"/>
        </w:rPr>
      </w:pPr>
      <w:r w:rsidRPr="003E74FA">
        <w:rPr>
          <w:rStyle w:val="EndnoteReference"/>
          <w:rFonts w:cstheme="minorHAnsi"/>
        </w:rPr>
        <w:endnoteRef/>
      </w:r>
      <w:r w:rsidRPr="003E74FA">
        <w:rPr>
          <w:rFonts w:cstheme="minorHAnsi"/>
          <w:vertAlign w:val="superscript"/>
        </w:rPr>
        <w:t xml:space="preserve"> </w:t>
      </w:r>
      <w:hyperlink r:id="rId75" w:history="1">
        <w:r w:rsidRPr="003E74FA">
          <w:rPr>
            <w:rStyle w:val="Hyperlink"/>
            <w:rFonts w:cstheme="minorHAnsi"/>
            <w:bCs/>
          </w:rPr>
          <w:t>Vienna Resolution, 1998, ICEMS</w:t>
        </w:r>
        <w:r w:rsidRPr="003E74FA">
          <w:rPr>
            <w:rStyle w:val="Hyperlink"/>
            <w:rFonts w:cstheme="minorHAnsi"/>
          </w:rPr>
          <w:t xml:space="preserve"> (International Commission for Electromagnetic Safety)</w:t>
        </w:r>
      </w:hyperlink>
      <w:r w:rsidRPr="003E74FA">
        <w:rPr>
          <w:rFonts w:cstheme="minorHAnsi"/>
          <w:shd w:val="clear" w:color="auto" w:fill="FFFFFF"/>
        </w:rPr>
        <w:t xml:space="preserve"> </w:t>
      </w:r>
    </w:p>
    <w:p w:rsidR="00181F4D" w:rsidRPr="003E74FA" w:rsidRDefault="00181F4D" w:rsidP="003E74FA">
      <w:pPr>
        <w:pStyle w:val="EndnoteText"/>
        <w:rPr>
          <w:rFonts w:cstheme="minorHAnsi"/>
        </w:rPr>
      </w:pPr>
    </w:p>
  </w:endnote>
  <w:endnote w:id="71">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w:t>
      </w:r>
      <w:hyperlink r:id="rId76" w:history="1">
        <w:r w:rsidRPr="003E74FA">
          <w:rPr>
            <w:rStyle w:val="Hyperlink"/>
            <w:rFonts w:cstheme="minorHAnsi"/>
            <w:bCs/>
          </w:rPr>
          <w:t>Salzburg Resolution on Mobile Telecommunication Base Stations, 2000</w:t>
        </w:r>
        <w:r w:rsidRPr="003E74FA">
          <w:rPr>
            <w:rStyle w:val="Hyperlink"/>
            <w:rFonts w:cstheme="minorHAnsi"/>
          </w:rPr>
          <w:t>, Austria</w:t>
        </w:r>
      </w:hyperlink>
    </w:p>
    <w:p w:rsidR="00181F4D" w:rsidRPr="003E74FA" w:rsidRDefault="00181F4D" w:rsidP="003E74FA">
      <w:pPr>
        <w:pStyle w:val="EndnoteText"/>
        <w:rPr>
          <w:rFonts w:cstheme="minorHAnsi"/>
        </w:rPr>
      </w:pPr>
    </w:p>
  </w:endnote>
  <w:endnote w:id="72">
    <w:p w:rsidR="00181F4D" w:rsidRPr="003E74FA" w:rsidRDefault="00181F4D" w:rsidP="003E74FA">
      <w:pPr>
        <w:pStyle w:val="EndnoteText"/>
        <w:rPr>
          <w:rFonts w:cstheme="minorHAnsi"/>
          <w:bCs/>
        </w:rPr>
      </w:pPr>
      <w:r w:rsidRPr="003E74FA">
        <w:rPr>
          <w:rStyle w:val="EndnoteReference"/>
          <w:rFonts w:cstheme="minorHAnsi"/>
        </w:rPr>
        <w:endnoteRef/>
      </w:r>
      <w:r w:rsidRPr="003E74FA">
        <w:rPr>
          <w:rFonts w:cstheme="minorHAnsi"/>
        </w:rPr>
        <w:t xml:space="preserve"> </w:t>
      </w:r>
      <w:hyperlink r:id="rId77" w:history="1">
        <w:r w:rsidRPr="003E74FA">
          <w:rPr>
            <w:rStyle w:val="Hyperlink"/>
            <w:rFonts w:cstheme="minorHAnsi"/>
            <w:bCs/>
          </w:rPr>
          <w:t>Catania Resolution, 2002, Italy</w:t>
        </w:r>
      </w:hyperlink>
    </w:p>
    <w:p w:rsidR="00181F4D" w:rsidRPr="003E74FA" w:rsidRDefault="00181F4D" w:rsidP="003E74FA">
      <w:pPr>
        <w:pStyle w:val="EndnoteText"/>
        <w:rPr>
          <w:rFonts w:cstheme="minorHAnsi"/>
          <w:bCs/>
        </w:rPr>
      </w:pPr>
    </w:p>
  </w:endnote>
  <w:endnote w:id="73">
    <w:p w:rsidR="00181F4D" w:rsidRPr="003E74FA" w:rsidRDefault="00181F4D" w:rsidP="003E74FA">
      <w:pPr>
        <w:pStyle w:val="EndnoteText"/>
        <w:rPr>
          <w:rStyle w:val="Hyperlink"/>
          <w:rFonts w:cstheme="minorHAnsi"/>
        </w:rPr>
      </w:pPr>
      <w:r w:rsidRPr="003E74FA">
        <w:rPr>
          <w:rStyle w:val="EndnoteReference"/>
          <w:rFonts w:cstheme="minorHAnsi"/>
        </w:rPr>
        <w:endnoteRef/>
      </w:r>
      <w:r w:rsidRPr="003E74FA">
        <w:rPr>
          <w:rFonts w:cstheme="minorHAnsi"/>
        </w:rPr>
        <w:t xml:space="preserve"> </w:t>
      </w:r>
      <w:hyperlink r:id="rId78" w:history="1">
        <w:proofErr w:type="gramStart"/>
        <w:r w:rsidRPr="003E74FA">
          <w:rPr>
            <w:rStyle w:val="Hyperlink"/>
            <w:rFonts w:cstheme="minorHAnsi"/>
            <w:bCs/>
          </w:rPr>
          <w:t>London Resolution, 2007.</w:t>
        </w:r>
        <w:proofErr w:type="gramEnd"/>
        <w:r w:rsidRPr="003E74FA">
          <w:rPr>
            <w:rStyle w:val="Hyperlink"/>
            <w:rFonts w:cstheme="minorHAnsi"/>
            <w:bCs/>
          </w:rPr>
          <w:t xml:space="preserve"> </w:t>
        </w:r>
        <w:r w:rsidRPr="003E74FA">
          <w:rPr>
            <w:rStyle w:val="Hyperlink"/>
            <w:rFonts w:cstheme="minorHAnsi"/>
          </w:rPr>
          <w:t xml:space="preserve">Johansson, </w:t>
        </w:r>
        <w:proofErr w:type="spellStart"/>
        <w:r w:rsidRPr="003E74FA">
          <w:rPr>
            <w:rStyle w:val="Hyperlink"/>
            <w:rFonts w:cstheme="minorHAnsi"/>
          </w:rPr>
          <w:t>Pathophysiology</w:t>
        </w:r>
        <w:proofErr w:type="spellEnd"/>
        <w:r w:rsidRPr="003E74FA">
          <w:rPr>
            <w:rStyle w:val="Hyperlink"/>
            <w:rFonts w:cstheme="minorHAnsi"/>
          </w:rPr>
          <w:t xml:space="preserve"> 16 (2009) 247–248</w:t>
        </w:r>
      </w:hyperlink>
    </w:p>
    <w:p w:rsidR="00181F4D" w:rsidRPr="003E74FA" w:rsidRDefault="00181F4D" w:rsidP="003E74FA">
      <w:pPr>
        <w:pStyle w:val="EndnoteText"/>
        <w:rPr>
          <w:rFonts w:cstheme="minorHAnsi"/>
        </w:rPr>
      </w:pPr>
    </w:p>
  </w:endnote>
  <w:endnote w:id="74">
    <w:p w:rsidR="00181F4D" w:rsidRPr="003E74FA" w:rsidRDefault="00181F4D" w:rsidP="003E74FA">
      <w:pPr>
        <w:pStyle w:val="EndnoteText"/>
        <w:rPr>
          <w:rStyle w:val="Hyperlink"/>
          <w:rFonts w:cstheme="minorHAnsi"/>
          <w:bCs/>
          <w:lang w:val="fi-FI"/>
        </w:rPr>
      </w:pPr>
      <w:r w:rsidRPr="003E74FA">
        <w:rPr>
          <w:rStyle w:val="EndnoteReference"/>
          <w:rFonts w:cstheme="minorHAnsi"/>
        </w:rPr>
        <w:endnoteRef/>
      </w:r>
      <w:r w:rsidRPr="003E74FA">
        <w:rPr>
          <w:rFonts w:cstheme="minorHAnsi"/>
          <w:lang w:val="fi-FI"/>
        </w:rPr>
        <w:t xml:space="preserve"> </w:t>
      </w:r>
      <w:hyperlink r:id="rId79" w:history="1">
        <w:r w:rsidRPr="003E74FA">
          <w:rPr>
            <w:rStyle w:val="Hyperlink"/>
            <w:rFonts w:cstheme="minorHAnsi"/>
            <w:bCs/>
            <w:lang w:val="fi-FI"/>
          </w:rPr>
          <w:t>Helsinki Appeal 2005</w:t>
        </w:r>
      </w:hyperlink>
    </w:p>
    <w:p w:rsidR="00181F4D" w:rsidRPr="003E74FA" w:rsidRDefault="00181F4D" w:rsidP="003E74FA">
      <w:pPr>
        <w:pStyle w:val="EndnoteText"/>
        <w:rPr>
          <w:rFonts w:cstheme="minorHAnsi"/>
          <w:bCs/>
          <w:lang w:val="fi-FI"/>
        </w:rPr>
      </w:pPr>
    </w:p>
  </w:endnote>
  <w:endnote w:id="75">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w:t>
      </w:r>
      <w:hyperlink r:id="rId80" w:history="1">
        <w:r w:rsidRPr="003E74FA">
          <w:rPr>
            <w:rStyle w:val="Hyperlink"/>
            <w:rFonts w:cstheme="minorHAnsi"/>
          </w:rPr>
          <w:t>Scientists call for Protection from Radiofrequency Radiation Exposure: Declaration submitted to Health Canada, 2014</w:t>
        </w:r>
      </w:hyperlink>
    </w:p>
    <w:p w:rsidR="00181F4D" w:rsidRPr="003E74FA" w:rsidRDefault="00181F4D" w:rsidP="003E74FA">
      <w:pPr>
        <w:pStyle w:val="EndnoteText"/>
        <w:rPr>
          <w:rFonts w:cstheme="minorHAnsi"/>
        </w:rPr>
      </w:pPr>
    </w:p>
  </w:endnote>
  <w:endnote w:id="76">
    <w:p w:rsidR="00181F4D" w:rsidRPr="003E74FA" w:rsidRDefault="00181F4D" w:rsidP="003E74FA">
      <w:pPr>
        <w:pStyle w:val="EndnoteText"/>
        <w:rPr>
          <w:rStyle w:val="Hyperlink"/>
          <w:rFonts w:cstheme="minorHAnsi"/>
        </w:rPr>
      </w:pPr>
      <w:r w:rsidRPr="003E74FA">
        <w:rPr>
          <w:rStyle w:val="EndnoteReference"/>
          <w:rFonts w:cstheme="minorHAnsi"/>
        </w:rPr>
        <w:endnoteRef/>
      </w:r>
      <w:r w:rsidRPr="003E74FA">
        <w:rPr>
          <w:rFonts w:cstheme="minorHAnsi"/>
        </w:rPr>
        <w:t xml:space="preserve"> Scientific Committee on Health, Environmental and Emerging Risks (SCHEER),  </w:t>
      </w:r>
      <w:hyperlink r:id="rId81" w:history="1">
        <w:r w:rsidRPr="003E74FA">
          <w:rPr>
            <w:rStyle w:val="Hyperlink"/>
            <w:rFonts w:cstheme="minorHAnsi"/>
          </w:rPr>
          <w:t>Statement on emerging health and environmental issues (2018)</w:t>
        </w:r>
      </w:hyperlink>
      <w:r w:rsidRPr="003E74FA">
        <w:rPr>
          <w:rFonts w:cstheme="minorHAnsi"/>
        </w:rPr>
        <w:t xml:space="preserve"> Potential effects on wildlife of increases in electromagnetic radiation – categorised as ‘3’ highest priority </w:t>
      </w:r>
    </w:p>
    <w:p w:rsidR="00181F4D" w:rsidRPr="003E74FA" w:rsidRDefault="00181F4D" w:rsidP="003E74FA">
      <w:pPr>
        <w:pStyle w:val="EndnoteText"/>
        <w:rPr>
          <w:rFonts w:cstheme="minorHAnsi"/>
        </w:rPr>
      </w:pPr>
    </w:p>
  </w:endnote>
  <w:endnote w:id="77">
    <w:p w:rsidR="00181F4D" w:rsidRPr="003E74FA" w:rsidRDefault="00181F4D" w:rsidP="003E74FA">
      <w:pPr>
        <w:pStyle w:val="EndnoteText"/>
        <w:rPr>
          <w:rFonts w:cstheme="minorHAnsi"/>
          <w:bCs/>
        </w:rPr>
      </w:pPr>
      <w:r w:rsidRPr="003E74FA">
        <w:rPr>
          <w:rStyle w:val="EndnoteReference"/>
          <w:rFonts w:cstheme="minorHAnsi"/>
        </w:rPr>
        <w:endnoteRef/>
      </w:r>
      <w:r w:rsidRPr="003E74FA">
        <w:rPr>
          <w:rFonts w:cstheme="minorHAnsi"/>
        </w:rPr>
        <w:t xml:space="preserve"> Parliamentary Assembly of the Council of Europe, </w:t>
      </w:r>
      <w:hyperlink r:id="rId82" w:history="1">
        <w:r w:rsidRPr="003E74FA">
          <w:rPr>
            <w:rStyle w:val="Hyperlink"/>
            <w:rFonts w:cstheme="minorHAnsi"/>
          </w:rPr>
          <w:t>Resolution 1815 (2011): The potential dangers of electromagnetic fields and their effect on the environment</w:t>
        </w:r>
      </w:hyperlink>
    </w:p>
    <w:p w:rsidR="00181F4D" w:rsidRPr="003E74FA" w:rsidRDefault="00181F4D" w:rsidP="003E74FA">
      <w:pPr>
        <w:pStyle w:val="EndnoteText"/>
        <w:rPr>
          <w:rFonts w:cstheme="minorHAnsi"/>
        </w:rPr>
      </w:pPr>
    </w:p>
  </w:endnote>
  <w:endnote w:id="78">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w:t>
      </w:r>
      <w:hyperlink r:id="rId83" w:history="1">
        <w:r w:rsidRPr="003E74FA">
          <w:rPr>
            <w:rStyle w:val="Hyperlink"/>
            <w:rFonts w:cstheme="minorHAnsi"/>
            <w:bCs/>
          </w:rPr>
          <w:t>Stewart Report, 2000</w:t>
        </w:r>
      </w:hyperlink>
      <w:r w:rsidRPr="003E74FA">
        <w:rPr>
          <w:rFonts w:cstheme="minorHAnsi"/>
          <w:bCs/>
        </w:rPr>
        <w:t>, Independent Expert Group on Mobile Phones (IEGMP), Chairman Sir William Stewart.</w:t>
      </w:r>
      <w:r w:rsidRPr="003E74FA">
        <w:rPr>
          <w:rFonts w:cstheme="minorHAnsi"/>
        </w:rPr>
        <w:t xml:space="preserve">  </w:t>
      </w:r>
    </w:p>
    <w:p w:rsidR="00181F4D" w:rsidRPr="003E74FA" w:rsidRDefault="00181F4D" w:rsidP="003E74FA">
      <w:pPr>
        <w:pStyle w:val="EndnoteText"/>
        <w:rPr>
          <w:rFonts w:cstheme="minorHAnsi"/>
        </w:rPr>
      </w:pPr>
    </w:p>
  </w:endnote>
  <w:endnote w:id="79">
    <w:p w:rsidR="00181F4D" w:rsidRPr="003E74FA" w:rsidRDefault="00181F4D" w:rsidP="003E74FA">
      <w:pPr>
        <w:shd w:val="clear" w:color="auto" w:fill="FFFFFF"/>
        <w:spacing w:after="0" w:line="240" w:lineRule="auto"/>
        <w:rPr>
          <w:rFonts w:cstheme="minorHAnsi"/>
          <w:sz w:val="20"/>
          <w:szCs w:val="20"/>
          <w:lang w:eastAsia="en-GB"/>
        </w:rPr>
      </w:pPr>
      <w:r w:rsidRPr="003E74FA">
        <w:rPr>
          <w:rStyle w:val="EndnoteReference"/>
          <w:rFonts w:cstheme="minorHAnsi"/>
          <w:sz w:val="20"/>
          <w:szCs w:val="20"/>
        </w:rPr>
        <w:endnoteRef/>
      </w:r>
      <w:r w:rsidRPr="003E74FA">
        <w:rPr>
          <w:rFonts w:cstheme="minorHAnsi"/>
          <w:sz w:val="20"/>
          <w:szCs w:val="20"/>
        </w:rPr>
        <w:t xml:space="preserve"> </w:t>
      </w:r>
      <w:hyperlink r:id="rId84" w:history="1">
        <w:r w:rsidRPr="003E74FA">
          <w:rPr>
            <w:rStyle w:val="Hyperlink"/>
            <w:rFonts w:cstheme="minorHAnsi"/>
            <w:sz w:val="20"/>
            <w:szCs w:val="20"/>
            <w:lang w:eastAsia="en-GB"/>
          </w:rPr>
          <w:t>Cyprus Government ban on Wi-Fi in nursery schools and halted in elementary schools</w:t>
        </w:r>
      </w:hyperlink>
      <w:r w:rsidRPr="003E74FA">
        <w:rPr>
          <w:rFonts w:cstheme="minorHAnsi"/>
          <w:sz w:val="20"/>
          <w:szCs w:val="20"/>
          <w:lang w:eastAsia="en-GB"/>
        </w:rPr>
        <w:t xml:space="preserve"> </w:t>
      </w:r>
    </w:p>
    <w:p w:rsidR="00181F4D" w:rsidRPr="003E74FA" w:rsidRDefault="00181F4D" w:rsidP="003E74FA">
      <w:pPr>
        <w:shd w:val="clear" w:color="auto" w:fill="FFFFFF"/>
        <w:spacing w:after="0" w:line="240" w:lineRule="auto"/>
        <w:rPr>
          <w:rFonts w:cstheme="minorHAnsi"/>
          <w:sz w:val="20"/>
          <w:szCs w:val="20"/>
          <w:lang w:eastAsia="en-GB"/>
        </w:rPr>
      </w:pPr>
      <w:hyperlink r:id="rId85" w:history="1">
        <w:r w:rsidRPr="003E74FA">
          <w:rPr>
            <w:rStyle w:val="Hyperlink"/>
            <w:rFonts w:cstheme="minorHAnsi"/>
            <w:sz w:val="20"/>
            <w:szCs w:val="20"/>
            <w:lang w:eastAsia="en-GB"/>
          </w:rPr>
          <w:t>Video from the Government subtitled in English (thanks to EHT)</w:t>
        </w:r>
      </w:hyperlink>
    </w:p>
    <w:p w:rsidR="00181F4D" w:rsidRPr="003E74FA" w:rsidRDefault="00181F4D" w:rsidP="003E74FA">
      <w:pPr>
        <w:shd w:val="clear" w:color="auto" w:fill="FFFFFF"/>
        <w:spacing w:after="0" w:line="240" w:lineRule="auto"/>
        <w:rPr>
          <w:rFonts w:cstheme="minorHAnsi"/>
          <w:sz w:val="20"/>
          <w:szCs w:val="20"/>
          <w:lang w:eastAsia="en-GB"/>
        </w:rPr>
      </w:pPr>
      <w:hyperlink r:id="rId86" w:history="1">
        <w:r w:rsidRPr="003E74FA">
          <w:rPr>
            <w:rStyle w:val="Hyperlink"/>
            <w:rFonts w:cstheme="minorHAnsi"/>
            <w:sz w:val="20"/>
            <w:szCs w:val="20"/>
            <w:lang w:eastAsia="en-GB"/>
          </w:rPr>
          <w:t>Report</w:t>
        </w:r>
        <w:r w:rsidRPr="003E74FA">
          <w:rPr>
            <w:rStyle w:val="Hyperlink"/>
            <w:rFonts w:cstheme="minorHAnsi"/>
            <w:sz w:val="20"/>
            <w:szCs w:val="20"/>
          </w:rPr>
          <w:t xml:space="preserve"> from Environmental Health Trust (EHT)</w:t>
        </w:r>
      </w:hyperlink>
    </w:p>
    <w:p w:rsidR="00181F4D" w:rsidRPr="003E74FA" w:rsidRDefault="00181F4D" w:rsidP="003E74FA">
      <w:pPr>
        <w:shd w:val="clear" w:color="auto" w:fill="FFFFFF"/>
        <w:spacing w:after="0" w:line="240" w:lineRule="auto"/>
        <w:rPr>
          <w:rFonts w:cstheme="minorHAnsi"/>
          <w:sz w:val="20"/>
          <w:szCs w:val="20"/>
          <w:lang w:eastAsia="en-GB"/>
        </w:rPr>
      </w:pPr>
    </w:p>
  </w:endnote>
  <w:endnote w:id="80">
    <w:p w:rsidR="00181F4D" w:rsidRPr="003E74FA" w:rsidRDefault="00181F4D" w:rsidP="003E74FA">
      <w:pPr>
        <w:spacing w:after="0" w:line="240" w:lineRule="auto"/>
        <w:rPr>
          <w:rFonts w:cstheme="minorHAnsi"/>
          <w:sz w:val="20"/>
          <w:szCs w:val="20"/>
        </w:rPr>
      </w:pPr>
      <w:r w:rsidRPr="003E74FA">
        <w:rPr>
          <w:rStyle w:val="EndnoteReference"/>
          <w:rFonts w:cstheme="minorHAnsi"/>
          <w:sz w:val="20"/>
          <w:szCs w:val="20"/>
        </w:rPr>
        <w:endnoteRef/>
      </w:r>
      <w:r w:rsidRPr="003E74FA">
        <w:rPr>
          <w:rFonts w:cstheme="minorHAnsi"/>
          <w:sz w:val="20"/>
          <w:szCs w:val="20"/>
          <w:vertAlign w:val="superscript"/>
        </w:rPr>
        <w:t xml:space="preserve"> </w:t>
      </w:r>
      <w:hyperlink r:id="rId87" w:history="1">
        <w:r w:rsidRPr="003E74FA">
          <w:rPr>
            <w:rStyle w:val="Hyperlink"/>
            <w:rFonts w:cstheme="minorHAnsi"/>
            <w:sz w:val="20"/>
            <w:szCs w:val="20"/>
          </w:rPr>
          <w:t>French National Assembly, Jan 29</w:t>
        </w:r>
        <w:r w:rsidRPr="003E74FA">
          <w:rPr>
            <w:rStyle w:val="Hyperlink"/>
            <w:rFonts w:cstheme="minorHAnsi"/>
            <w:sz w:val="20"/>
            <w:szCs w:val="20"/>
            <w:vertAlign w:val="superscript"/>
          </w:rPr>
          <w:t>th</w:t>
        </w:r>
        <w:r w:rsidRPr="003E74FA">
          <w:rPr>
            <w:rStyle w:val="Hyperlink"/>
            <w:rFonts w:cstheme="minorHAnsi"/>
            <w:sz w:val="20"/>
            <w:szCs w:val="20"/>
          </w:rPr>
          <w:t xml:space="preserve"> 2015</w:t>
        </w:r>
      </w:hyperlink>
    </w:p>
    <w:p w:rsidR="00181F4D" w:rsidRPr="003E74FA" w:rsidRDefault="00181F4D" w:rsidP="003E74FA">
      <w:pPr>
        <w:spacing w:after="0" w:line="240" w:lineRule="auto"/>
        <w:rPr>
          <w:rFonts w:cstheme="minorHAnsi"/>
          <w:sz w:val="20"/>
          <w:szCs w:val="20"/>
        </w:rPr>
      </w:pPr>
    </w:p>
  </w:endnote>
  <w:endnote w:id="81">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w:t>
      </w:r>
      <w:hyperlink r:id="rId88" w:history="1">
        <w:r w:rsidRPr="003E74FA">
          <w:rPr>
            <w:rStyle w:val="Hyperlink"/>
            <w:rFonts w:cstheme="minorHAnsi"/>
            <w:bCs/>
          </w:rPr>
          <w:t>French National Assembly, March 2013</w:t>
        </w:r>
        <w:r w:rsidRPr="003E74FA">
          <w:rPr>
            <w:rStyle w:val="Hyperlink"/>
            <w:rFonts w:cstheme="minorHAnsi"/>
          </w:rPr>
          <w:t xml:space="preserve"> </w:t>
        </w:r>
      </w:hyperlink>
      <w:r w:rsidRPr="003E74FA">
        <w:rPr>
          <w:rFonts w:cstheme="minorHAnsi"/>
        </w:rPr>
        <w:t xml:space="preserve"> </w:t>
      </w:r>
    </w:p>
    <w:p w:rsidR="00181F4D" w:rsidRPr="003E74FA" w:rsidRDefault="00181F4D" w:rsidP="003E74FA">
      <w:pPr>
        <w:pStyle w:val="EndnoteText"/>
        <w:rPr>
          <w:rFonts w:cstheme="minorHAnsi"/>
        </w:rPr>
      </w:pPr>
    </w:p>
  </w:endnote>
  <w:endnote w:id="82">
    <w:p w:rsidR="00181F4D" w:rsidRPr="003E74FA" w:rsidRDefault="00181F4D" w:rsidP="003E74FA">
      <w:pPr>
        <w:pStyle w:val="EndnoteText"/>
        <w:rPr>
          <w:rFonts w:cstheme="minorHAnsi"/>
          <w:bCs/>
        </w:rPr>
      </w:pPr>
      <w:r w:rsidRPr="003E74FA">
        <w:rPr>
          <w:rStyle w:val="EndnoteReference"/>
          <w:rFonts w:cstheme="minorHAnsi"/>
        </w:rPr>
        <w:endnoteRef/>
      </w:r>
      <w:r w:rsidRPr="003E74FA">
        <w:rPr>
          <w:rStyle w:val="EndnoteReference"/>
          <w:rFonts w:cstheme="minorHAnsi"/>
        </w:rPr>
        <w:t xml:space="preserve"> </w:t>
      </w:r>
      <w:hyperlink r:id="rId89" w:history="1">
        <w:r w:rsidRPr="003E74FA">
          <w:rPr>
            <w:rStyle w:val="Hyperlink"/>
            <w:rFonts w:cstheme="minorHAnsi"/>
            <w:bCs/>
          </w:rPr>
          <w:t xml:space="preserve">Israeli Ministry of Education guidelines for </w:t>
        </w:r>
        <w:proofErr w:type="spellStart"/>
        <w:r w:rsidRPr="003E74FA">
          <w:rPr>
            <w:rStyle w:val="Hyperlink"/>
            <w:rFonts w:cstheme="minorHAnsi"/>
            <w:bCs/>
          </w:rPr>
          <w:t>Wifi</w:t>
        </w:r>
        <w:proofErr w:type="spellEnd"/>
        <w:r w:rsidRPr="003E74FA">
          <w:rPr>
            <w:rStyle w:val="Hyperlink"/>
            <w:rFonts w:cstheme="minorHAnsi"/>
            <w:bCs/>
          </w:rPr>
          <w:t xml:space="preserve"> in schools, Aug 2013</w:t>
        </w:r>
      </w:hyperlink>
    </w:p>
    <w:p w:rsidR="00181F4D" w:rsidRPr="003E74FA" w:rsidRDefault="00181F4D" w:rsidP="003E74FA">
      <w:pPr>
        <w:pStyle w:val="EndnoteText"/>
        <w:rPr>
          <w:rFonts w:cstheme="minorHAnsi"/>
        </w:rPr>
      </w:pPr>
      <w:r w:rsidRPr="003E74FA">
        <w:rPr>
          <w:rFonts w:cstheme="minorHAnsi"/>
          <w:bCs/>
        </w:rPr>
        <w:t xml:space="preserve"> See also Environmental Health Trust on </w:t>
      </w:r>
      <w:hyperlink r:id="rId90" w:history="1">
        <w:r w:rsidRPr="003E74FA">
          <w:rPr>
            <w:rStyle w:val="Hyperlink"/>
            <w:rFonts w:cstheme="minorHAnsi"/>
            <w:bCs/>
          </w:rPr>
          <w:t>Israeli policy</w:t>
        </w:r>
        <w:r w:rsidRPr="003E74FA">
          <w:rPr>
            <w:rStyle w:val="Hyperlink"/>
            <w:rFonts w:cstheme="minorHAnsi"/>
          </w:rPr>
          <w:t xml:space="preserve"> </w:t>
        </w:r>
      </w:hyperlink>
      <w:r w:rsidRPr="003E74FA">
        <w:rPr>
          <w:rFonts w:cstheme="minorHAnsi"/>
        </w:rPr>
        <w:t xml:space="preserve"> </w:t>
      </w:r>
    </w:p>
    <w:p w:rsidR="00181F4D" w:rsidRPr="003E74FA" w:rsidRDefault="00181F4D" w:rsidP="003E74FA">
      <w:pPr>
        <w:pStyle w:val="EndnoteText"/>
        <w:rPr>
          <w:rStyle w:val="EndnoteReference"/>
          <w:rFonts w:cstheme="minorHAnsi"/>
        </w:rPr>
      </w:pPr>
    </w:p>
  </w:endnote>
  <w:endnote w:id="83">
    <w:p w:rsidR="00181F4D" w:rsidRPr="003E74FA" w:rsidRDefault="00181F4D" w:rsidP="003E74FA">
      <w:pPr>
        <w:pStyle w:val="EndnoteText"/>
        <w:rPr>
          <w:rFonts w:cstheme="minorHAnsi"/>
          <w:u w:val="single"/>
        </w:rPr>
      </w:pPr>
      <w:r w:rsidRPr="003E74FA">
        <w:rPr>
          <w:rStyle w:val="EndnoteReference"/>
          <w:rFonts w:cstheme="minorHAnsi"/>
        </w:rPr>
        <w:endnoteRef/>
      </w:r>
      <w:r w:rsidRPr="003E74FA">
        <w:rPr>
          <w:rFonts w:cstheme="minorHAnsi"/>
        </w:rPr>
        <w:t xml:space="preserve"> </w:t>
      </w:r>
      <w:proofErr w:type="gramStart"/>
      <w:r w:rsidRPr="003E74FA">
        <w:rPr>
          <w:rFonts w:cstheme="minorHAnsi"/>
          <w:bCs/>
        </w:rPr>
        <w:t>Swiss Government Information Document, 2012.</w:t>
      </w:r>
      <w:proofErr w:type="gramEnd"/>
      <w:r w:rsidRPr="003E74FA">
        <w:rPr>
          <w:rFonts w:cstheme="minorHAnsi"/>
          <w:bCs/>
        </w:rPr>
        <w:t xml:space="preserve"> Swiss Agency for the Environment, Forests and Landscapes, (SAEFL) </w:t>
      </w:r>
      <w:hyperlink r:id="rId91" w:history="1">
        <w:proofErr w:type="spellStart"/>
        <w:r w:rsidRPr="003E74FA">
          <w:rPr>
            <w:rStyle w:val="Hyperlink"/>
            <w:rFonts w:cstheme="minorHAnsi"/>
          </w:rPr>
          <w:t>Electrosmog</w:t>
        </w:r>
        <w:proofErr w:type="spellEnd"/>
        <w:r w:rsidRPr="003E74FA">
          <w:rPr>
            <w:rStyle w:val="Hyperlink"/>
            <w:rFonts w:cstheme="minorHAnsi"/>
          </w:rPr>
          <w:t xml:space="preserve"> in the environment</w:t>
        </w:r>
      </w:hyperlink>
    </w:p>
    <w:p w:rsidR="00181F4D" w:rsidRPr="003E74FA" w:rsidRDefault="00181F4D" w:rsidP="003E74FA">
      <w:pPr>
        <w:pStyle w:val="EndnoteText"/>
        <w:rPr>
          <w:rFonts w:cstheme="minorHAnsi"/>
        </w:rPr>
      </w:pPr>
    </w:p>
  </w:endnote>
  <w:endnote w:id="84">
    <w:p w:rsidR="00181F4D" w:rsidRPr="003E74FA" w:rsidRDefault="00181F4D" w:rsidP="003E74FA">
      <w:pPr>
        <w:spacing w:after="0" w:line="240" w:lineRule="auto"/>
        <w:rPr>
          <w:rFonts w:eastAsia="Arial" w:cstheme="minorHAnsi"/>
          <w:sz w:val="20"/>
          <w:szCs w:val="20"/>
        </w:rPr>
      </w:pPr>
      <w:r w:rsidRPr="003E74FA">
        <w:rPr>
          <w:rStyle w:val="EndnoteReference"/>
          <w:rFonts w:cstheme="minorHAnsi"/>
          <w:sz w:val="20"/>
          <w:szCs w:val="20"/>
        </w:rPr>
        <w:endnoteRef/>
      </w:r>
      <w:r w:rsidRPr="003E74FA">
        <w:rPr>
          <w:rFonts w:cstheme="minorHAnsi"/>
          <w:sz w:val="20"/>
          <w:szCs w:val="20"/>
          <w:vertAlign w:val="superscript"/>
        </w:rPr>
        <w:t xml:space="preserve"> </w:t>
      </w:r>
      <w:hyperlink r:id="rId92" w:history="1">
        <w:r w:rsidRPr="003E74FA">
          <w:rPr>
            <w:rStyle w:val="Hyperlink"/>
            <w:rFonts w:cstheme="minorHAnsi"/>
            <w:bCs/>
            <w:sz w:val="20"/>
            <w:szCs w:val="20"/>
          </w:rPr>
          <w:t>German Federal Ministry for Radiation Protection recommends against Wi-Fi in schools, 2007.</w:t>
        </w:r>
      </w:hyperlink>
      <w:r w:rsidRPr="003E74FA">
        <w:rPr>
          <w:rFonts w:eastAsia="Arial" w:cstheme="minorHAnsi"/>
          <w:sz w:val="20"/>
          <w:szCs w:val="20"/>
        </w:rPr>
        <w:t xml:space="preserve"> </w:t>
      </w:r>
    </w:p>
    <w:p w:rsidR="00181F4D" w:rsidRPr="003E74FA" w:rsidRDefault="00181F4D" w:rsidP="003E74FA">
      <w:pPr>
        <w:spacing w:after="0" w:line="240" w:lineRule="auto"/>
        <w:rPr>
          <w:rFonts w:cstheme="minorHAnsi"/>
          <w:sz w:val="20"/>
          <w:szCs w:val="20"/>
        </w:rPr>
      </w:pPr>
    </w:p>
  </w:endnote>
  <w:endnote w:id="85">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vertAlign w:val="superscript"/>
        </w:rPr>
        <w:t xml:space="preserve"> </w:t>
      </w:r>
      <w:r w:rsidRPr="003E74FA">
        <w:rPr>
          <w:rFonts w:cstheme="minorHAnsi"/>
          <w:bCs/>
        </w:rPr>
        <w:t>Russian National Committee on Non-Ionising Radiation Protection RCNIRP, 2012</w:t>
      </w:r>
    </w:p>
    <w:p w:rsidR="00181F4D" w:rsidRPr="003E74FA" w:rsidRDefault="00181F4D" w:rsidP="003E74FA">
      <w:pPr>
        <w:pStyle w:val="EndnoteText"/>
        <w:rPr>
          <w:rFonts w:cstheme="minorHAnsi"/>
        </w:rPr>
      </w:pPr>
      <w:hyperlink r:id="rId93" w:history="1">
        <w:r w:rsidRPr="003E74FA">
          <w:rPr>
            <w:rStyle w:val="Hyperlink"/>
            <w:rFonts w:cstheme="minorHAnsi"/>
          </w:rPr>
          <w:t>Recommendations of the Russian National Committee on Non-Ionising Radiation Protection of the necessity to regulate strictly the use of Wi-Fi in kindergartens and schools</w:t>
        </w:r>
      </w:hyperlink>
    </w:p>
    <w:p w:rsidR="00181F4D" w:rsidRPr="003E74FA" w:rsidRDefault="00181F4D" w:rsidP="003E74FA">
      <w:pPr>
        <w:pStyle w:val="EndnoteText"/>
        <w:rPr>
          <w:rFonts w:cstheme="minorHAnsi"/>
        </w:rPr>
      </w:pPr>
    </w:p>
  </w:endnote>
  <w:endnote w:id="86">
    <w:p w:rsidR="00181F4D" w:rsidRPr="003E74FA" w:rsidRDefault="00181F4D" w:rsidP="003E74FA">
      <w:pPr>
        <w:pStyle w:val="EndnoteText"/>
        <w:rPr>
          <w:rFonts w:cstheme="minorHAnsi"/>
          <w:bCs/>
        </w:rPr>
      </w:pPr>
      <w:r w:rsidRPr="003E74FA">
        <w:rPr>
          <w:rStyle w:val="EndnoteReference"/>
          <w:rFonts w:cstheme="minorHAnsi"/>
        </w:rPr>
        <w:endnoteRef/>
      </w:r>
      <w:r w:rsidRPr="003E74FA">
        <w:rPr>
          <w:rFonts w:cstheme="minorHAnsi"/>
          <w:vertAlign w:val="superscript"/>
        </w:rPr>
        <w:t xml:space="preserve"> </w:t>
      </w:r>
      <w:r w:rsidRPr="003E74FA">
        <w:rPr>
          <w:rFonts w:cstheme="minorHAnsi"/>
          <w:bCs/>
        </w:rPr>
        <w:t>ANSES (French Government Agency for Food, Environmental and Occupational Health), 15</w:t>
      </w:r>
      <w:r w:rsidRPr="003E74FA">
        <w:rPr>
          <w:rFonts w:cstheme="minorHAnsi"/>
          <w:bCs/>
          <w:vertAlign w:val="superscript"/>
        </w:rPr>
        <w:t>th</w:t>
      </w:r>
      <w:r w:rsidRPr="003E74FA">
        <w:rPr>
          <w:rFonts w:cstheme="minorHAnsi"/>
          <w:bCs/>
        </w:rPr>
        <w:t xml:space="preserve"> Oct 2013. </w:t>
      </w:r>
      <w:hyperlink r:id="rId94" w:history="1">
        <w:r w:rsidRPr="003E74FA">
          <w:rPr>
            <w:rStyle w:val="Hyperlink"/>
            <w:rFonts w:cstheme="minorHAnsi"/>
          </w:rPr>
          <w:t>Update of the “Radiofrequencies and health” expert appraisa</w:t>
        </w:r>
      </w:hyperlink>
      <w:r w:rsidRPr="003E74FA">
        <w:rPr>
          <w:rFonts w:cstheme="minorHAnsi"/>
        </w:rPr>
        <w:t>l.</w:t>
      </w:r>
    </w:p>
    <w:p w:rsidR="00181F4D" w:rsidRPr="003E74FA" w:rsidRDefault="00181F4D" w:rsidP="003E74FA">
      <w:pPr>
        <w:pStyle w:val="EndnoteText"/>
        <w:rPr>
          <w:rFonts w:cstheme="minorHAnsi"/>
        </w:rPr>
      </w:pPr>
    </w:p>
  </w:endnote>
  <w:endnote w:id="87">
    <w:p w:rsidR="00181F4D" w:rsidRPr="003E74FA" w:rsidRDefault="00181F4D" w:rsidP="003E74FA">
      <w:pPr>
        <w:pStyle w:val="EndnoteText"/>
        <w:rPr>
          <w:rStyle w:val="Hyperlink"/>
          <w:rFonts w:cstheme="minorHAnsi"/>
        </w:rPr>
      </w:pPr>
      <w:r w:rsidRPr="003E74FA">
        <w:rPr>
          <w:rStyle w:val="EndnoteReference"/>
          <w:rFonts w:cstheme="minorHAnsi"/>
        </w:rPr>
        <w:endnoteRef/>
      </w:r>
      <w:r w:rsidRPr="003E74FA">
        <w:rPr>
          <w:rFonts w:cstheme="minorHAnsi"/>
        </w:rPr>
        <w:t xml:space="preserve"> </w:t>
      </w:r>
      <w:proofErr w:type="spellStart"/>
      <w:proofErr w:type="gramStart"/>
      <w:r w:rsidRPr="003E74FA">
        <w:rPr>
          <w:rFonts w:cstheme="minorHAnsi"/>
        </w:rPr>
        <w:t>Karaboytcheva</w:t>
      </w:r>
      <w:proofErr w:type="spellEnd"/>
      <w:r w:rsidRPr="003E74FA">
        <w:rPr>
          <w:rFonts w:cstheme="minorHAnsi"/>
        </w:rPr>
        <w:t>, M., 2020.</w:t>
      </w:r>
      <w:proofErr w:type="gramEnd"/>
      <w:r w:rsidRPr="003E74FA">
        <w:rPr>
          <w:rFonts w:cstheme="minorHAnsi"/>
        </w:rPr>
        <w:t xml:space="preserve"> </w:t>
      </w:r>
      <w:hyperlink r:id="rId95" w:history="1">
        <w:proofErr w:type="gramStart"/>
        <w:r w:rsidRPr="003E74FA">
          <w:rPr>
            <w:rStyle w:val="Hyperlink"/>
            <w:rFonts w:cstheme="minorHAnsi"/>
          </w:rPr>
          <w:t>Effects of 5G wireless communication on human health.</w:t>
        </w:r>
        <w:proofErr w:type="gramEnd"/>
        <w:r w:rsidRPr="003E74FA">
          <w:rPr>
            <w:rStyle w:val="Hyperlink"/>
            <w:rFonts w:cstheme="minorHAnsi"/>
          </w:rPr>
          <w:t xml:space="preserve"> European Parliamentary Research Service PE 646.172 – March 2020</w:t>
        </w:r>
      </w:hyperlink>
      <w:r w:rsidRPr="003E74FA">
        <w:rPr>
          <w:rFonts w:cstheme="minorHAnsi"/>
        </w:rPr>
        <w:t xml:space="preserve"> </w:t>
      </w:r>
    </w:p>
    <w:p w:rsidR="00181F4D" w:rsidRPr="003E74FA" w:rsidRDefault="00181F4D" w:rsidP="003E74FA">
      <w:pPr>
        <w:pStyle w:val="EndnoteText"/>
        <w:rPr>
          <w:rFonts w:cstheme="minorHAnsi"/>
        </w:rPr>
      </w:pPr>
    </w:p>
  </w:endnote>
  <w:endnote w:id="88">
    <w:p w:rsidR="00181F4D" w:rsidRPr="003E74FA" w:rsidRDefault="00181F4D" w:rsidP="003E74FA">
      <w:pPr>
        <w:spacing w:after="0" w:line="240" w:lineRule="auto"/>
        <w:rPr>
          <w:rFonts w:cstheme="minorHAnsi"/>
          <w:sz w:val="20"/>
          <w:szCs w:val="20"/>
        </w:rPr>
      </w:pPr>
      <w:r w:rsidRPr="003E74FA">
        <w:rPr>
          <w:rStyle w:val="EndnoteReference"/>
          <w:rFonts w:cstheme="minorHAnsi"/>
          <w:sz w:val="20"/>
          <w:szCs w:val="20"/>
        </w:rPr>
        <w:endnoteRef/>
      </w:r>
      <w:r w:rsidRPr="003E74FA">
        <w:rPr>
          <w:rFonts w:cstheme="minorHAnsi"/>
          <w:sz w:val="20"/>
          <w:szCs w:val="20"/>
        </w:rPr>
        <w:t xml:space="preserve"> </w:t>
      </w:r>
      <w:proofErr w:type="spellStart"/>
      <w:r w:rsidRPr="003E74FA">
        <w:rPr>
          <w:rFonts w:cstheme="minorHAnsi"/>
          <w:sz w:val="20"/>
          <w:szCs w:val="20"/>
        </w:rPr>
        <w:t>Belyaev</w:t>
      </w:r>
      <w:proofErr w:type="spellEnd"/>
      <w:r w:rsidRPr="003E74FA">
        <w:rPr>
          <w:rFonts w:cstheme="minorHAnsi"/>
          <w:sz w:val="20"/>
          <w:szCs w:val="20"/>
        </w:rPr>
        <w:t xml:space="preserve"> et al, 2016. </w:t>
      </w:r>
      <w:hyperlink r:id="rId96" w:history="1">
        <w:r w:rsidRPr="003E74FA">
          <w:rPr>
            <w:rStyle w:val="Hyperlink"/>
            <w:rFonts w:cstheme="minorHAnsi"/>
            <w:sz w:val="20"/>
            <w:szCs w:val="20"/>
          </w:rPr>
          <w:t>EUROPAEM EMF Guideline 2016 for the prevention, diagnosis and treatment of EMF-related health problems and illnesses.</w:t>
        </w:r>
      </w:hyperlink>
      <w:r w:rsidRPr="003E74FA">
        <w:rPr>
          <w:rFonts w:cstheme="minorHAnsi"/>
          <w:sz w:val="20"/>
          <w:szCs w:val="20"/>
        </w:rPr>
        <w:t xml:space="preserve"> Rev Environ Health. 2016 Sep 1</w:t>
      </w:r>
      <w:proofErr w:type="gramStart"/>
      <w:r w:rsidRPr="003E74FA">
        <w:rPr>
          <w:rFonts w:cstheme="minorHAnsi"/>
          <w:sz w:val="20"/>
          <w:szCs w:val="20"/>
        </w:rPr>
        <w:t>;31</w:t>
      </w:r>
      <w:proofErr w:type="gramEnd"/>
      <w:r w:rsidRPr="003E74FA">
        <w:rPr>
          <w:rFonts w:cstheme="minorHAnsi"/>
          <w:sz w:val="20"/>
          <w:szCs w:val="20"/>
        </w:rPr>
        <w:t>(3):363-97.</w:t>
      </w:r>
    </w:p>
    <w:p w:rsidR="00181F4D" w:rsidRPr="003E74FA" w:rsidRDefault="00181F4D" w:rsidP="003E74FA">
      <w:pPr>
        <w:spacing w:after="0" w:line="240" w:lineRule="auto"/>
        <w:rPr>
          <w:rFonts w:cstheme="minorHAnsi"/>
          <w:sz w:val="20"/>
          <w:szCs w:val="20"/>
        </w:rPr>
      </w:pPr>
    </w:p>
  </w:endnote>
  <w:endnote w:id="89">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w:t>
      </w:r>
      <w:proofErr w:type="gramStart"/>
      <w:r w:rsidRPr="003E74FA">
        <w:rPr>
          <w:rFonts w:cstheme="minorHAnsi"/>
          <w:bCs/>
        </w:rPr>
        <w:t>Austrian Medical Association, 2012</w:t>
      </w:r>
      <w:r w:rsidRPr="003E74FA">
        <w:rPr>
          <w:rFonts w:cstheme="minorHAnsi"/>
        </w:rPr>
        <w:t>.</w:t>
      </w:r>
      <w:proofErr w:type="gramEnd"/>
      <w:r w:rsidRPr="003E74FA">
        <w:rPr>
          <w:rFonts w:cstheme="minorHAnsi"/>
        </w:rPr>
        <w:t xml:space="preserve"> </w:t>
      </w:r>
      <w:hyperlink r:id="rId97" w:history="1">
        <w:r w:rsidRPr="003E74FA">
          <w:rPr>
            <w:rStyle w:val="Hyperlink"/>
            <w:rFonts w:cstheme="minorHAnsi"/>
          </w:rPr>
          <w:t>Guideline of the Austrian Medical Association for diagnosis and treatment of EMF-related health problems and illnesses (EMF Syndrome)</w:t>
        </w:r>
      </w:hyperlink>
    </w:p>
    <w:p w:rsidR="00181F4D" w:rsidRPr="003E74FA" w:rsidRDefault="00181F4D" w:rsidP="003E74FA">
      <w:pPr>
        <w:spacing w:after="0" w:line="240" w:lineRule="auto"/>
        <w:rPr>
          <w:rFonts w:cstheme="minorHAnsi"/>
          <w:sz w:val="20"/>
          <w:szCs w:val="20"/>
        </w:rPr>
      </w:pPr>
    </w:p>
  </w:endnote>
  <w:endnote w:id="90">
    <w:p w:rsidR="00181F4D" w:rsidRPr="003E74FA" w:rsidRDefault="00181F4D" w:rsidP="003E74FA">
      <w:pPr>
        <w:pStyle w:val="EndnoteText"/>
        <w:rPr>
          <w:rStyle w:val="Hyperlink"/>
          <w:rFonts w:cstheme="minorHAnsi"/>
          <w:bCs/>
        </w:rPr>
      </w:pPr>
      <w:r w:rsidRPr="003E74FA">
        <w:rPr>
          <w:rStyle w:val="EndnoteReference"/>
          <w:rFonts w:cstheme="minorHAnsi"/>
        </w:rPr>
        <w:endnoteRef/>
      </w:r>
      <w:r w:rsidRPr="003E74FA">
        <w:rPr>
          <w:rFonts w:cstheme="minorHAnsi"/>
        </w:rPr>
        <w:t xml:space="preserve"> </w:t>
      </w:r>
      <w:proofErr w:type="spellStart"/>
      <w:r w:rsidRPr="003E74FA">
        <w:rPr>
          <w:rFonts w:cstheme="minorHAnsi"/>
        </w:rPr>
        <w:t>Belpomme</w:t>
      </w:r>
      <w:proofErr w:type="spellEnd"/>
      <w:r w:rsidRPr="003E74FA">
        <w:rPr>
          <w:rFonts w:cstheme="minorHAnsi"/>
        </w:rPr>
        <w:t xml:space="preserve">, D., </w:t>
      </w:r>
      <w:proofErr w:type="spellStart"/>
      <w:r w:rsidRPr="003E74FA">
        <w:rPr>
          <w:rFonts w:cstheme="minorHAnsi"/>
        </w:rPr>
        <w:t>Irigaray</w:t>
      </w:r>
      <w:proofErr w:type="spellEnd"/>
      <w:r w:rsidRPr="003E74FA">
        <w:rPr>
          <w:rFonts w:cstheme="minorHAnsi"/>
        </w:rPr>
        <w:t xml:space="preserve">, P., </w:t>
      </w:r>
      <w:hyperlink r:id="rId98" w:history="1">
        <w:proofErr w:type="spellStart"/>
        <w:r w:rsidRPr="003E74FA">
          <w:rPr>
            <w:rStyle w:val="Hyperlink"/>
            <w:rFonts w:cstheme="minorHAnsi"/>
            <w:bCs/>
            <w:shd w:val="clear" w:color="auto" w:fill="FFFFFF"/>
          </w:rPr>
          <w:t>Electrohypersensitivity</w:t>
        </w:r>
        <w:proofErr w:type="spellEnd"/>
        <w:r w:rsidRPr="003E74FA">
          <w:rPr>
            <w:rStyle w:val="Hyperlink"/>
            <w:rFonts w:cstheme="minorHAnsi"/>
            <w:bCs/>
            <w:shd w:val="clear" w:color="auto" w:fill="FFFFFF"/>
          </w:rPr>
          <w:t xml:space="preserve"> as a Newly Identified and Characterized Neurologic Pathological Disorder: How to Diagnose, Treat, and Prevent It</w:t>
        </w:r>
      </w:hyperlink>
      <w:r w:rsidRPr="003E74FA">
        <w:rPr>
          <w:rFonts w:cstheme="minorHAnsi"/>
        </w:rPr>
        <w:t xml:space="preserve"> Int. J. Mol. Sci.</w:t>
      </w:r>
      <w:r w:rsidRPr="003E74FA">
        <w:rPr>
          <w:rFonts w:cstheme="minorHAnsi"/>
          <w:shd w:val="clear" w:color="auto" w:fill="FFFFFF"/>
        </w:rPr>
        <w:t xml:space="preserve"> </w:t>
      </w:r>
      <w:r w:rsidRPr="003E74FA">
        <w:rPr>
          <w:rFonts w:cstheme="minorHAnsi"/>
          <w:bCs/>
        </w:rPr>
        <w:t>2020</w:t>
      </w:r>
      <w:r w:rsidRPr="003E74FA">
        <w:rPr>
          <w:rFonts w:cstheme="minorHAnsi"/>
          <w:shd w:val="clear" w:color="auto" w:fill="FFFFFF"/>
        </w:rPr>
        <w:t xml:space="preserve">, </w:t>
      </w:r>
      <w:r w:rsidRPr="003E74FA">
        <w:rPr>
          <w:rFonts w:cstheme="minorHAnsi"/>
        </w:rPr>
        <w:t>21</w:t>
      </w:r>
      <w:r w:rsidRPr="003E74FA">
        <w:rPr>
          <w:rFonts w:cstheme="minorHAnsi"/>
          <w:shd w:val="clear" w:color="auto" w:fill="FFFFFF"/>
        </w:rPr>
        <w:t>(6), 1915</w:t>
      </w:r>
    </w:p>
    <w:p w:rsidR="00181F4D" w:rsidRPr="003E74FA" w:rsidRDefault="00181F4D" w:rsidP="003E74FA">
      <w:pPr>
        <w:pStyle w:val="EndnoteText"/>
        <w:rPr>
          <w:rFonts w:cstheme="minorHAnsi"/>
        </w:rPr>
      </w:pPr>
      <w:r w:rsidRPr="003E74FA">
        <w:rPr>
          <w:rFonts w:cstheme="minorHAnsi"/>
          <w:bCs/>
          <w:shd w:val="clear" w:color="auto" w:fill="FFFFFF"/>
        </w:rPr>
        <w:t xml:space="preserve"> </w:t>
      </w:r>
    </w:p>
  </w:endnote>
  <w:endnote w:id="91">
    <w:p w:rsidR="00181F4D" w:rsidRPr="003E74FA" w:rsidRDefault="00181F4D" w:rsidP="003E74FA">
      <w:pPr>
        <w:spacing w:after="0" w:line="240" w:lineRule="auto"/>
        <w:rPr>
          <w:rStyle w:val="Hyperlink"/>
          <w:rFonts w:cstheme="minorHAnsi"/>
          <w:sz w:val="20"/>
          <w:szCs w:val="20"/>
        </w:rPr>
      </w:pPr>
      <w:r w:rsidRPr="003E74FA">
        <w:rPr>
          <w:rStyle w:val="EndnoteReference"/>
          <w:rFonts w:cstheme="minorHAnsi"/>
          <w:sz w:val="20"/>
          <w:szCs w:val="20"/>
        </w:rPr>
        <w:endnoteRef/>
      </w:r>
      <w:r w:rsidRPr="003E74FA">
        <w:rPr>
          <w:rFonts w:cstheme="minorHAnsi"/>
          <w:sz w:val="20"/>
          <w:szCs w:val="20"/>
        </w:rPr>
        <w:t xml:space="preserve"> </w:t>
      </w:r>
      <w:bookmarkStart w:id="43" w:name="_Hlk40095507"/>
      <w:r w:rsidRPr="003E74FA">
        <w:rPr>
          <w:rFonts w:cstheme="minorHAnsi"/>
          <w:sz w:val="20"/>
          <w:szCs w:val="20"/>
        </w:rPr>
        <w:t xml:space="preserve"> </w:t>
      </w:r>
      <w:proofErr w:type="spellStart"/>
      <w:r w:rsidRPr="003E74FA">
        <w:rPr>
          <w:rFonts w:cstheme="minorHAnsi"/>
          <w:sz w:val="20"/>
          <w:szCs w:val="20"/>
        </w:rPr>
        <w:t>Belpomme</w:t>
      </w:r>
      <w:proofErr w:type="spellEnd"/>
      <w:r w:rsidRPr="003E74FA">
        <w:rPr>
          <w:rFonts w:cstheme="minorHAnsi"/>
          <w:sz w:val="20"/>
          <w:szCs w:val="20"/>
        </w:rPr>
        <w:t xml:space="preserve"> D, </w:t>
      </w:r>
      <w:proofErr w:type="spellStart"/>
      <w:r w:rsidRPr="003E74FA">
        <w:rPr>
          <w:rFonts w:cstheme="minorHAnsi"/>
          <w:sz w:val="20"/>
          <w:szCs w:val="20"/>
        </w:rPr>
        <w:t>Campagnac</w:t>
      </w:r>
      <w:proofErr w:type="spellEnd"/>
      <w:r w:rsidRPr="003E74FA">
        <w:rPr>
          <w:rFonts w:cstheme="minorHAnsi"/>
          <w:sz w:val="20"/>
          <w:szCs w:val="20"/>
        </w:rPr>
        <w:t xml:space="preserve"> C, </w:t>
      </w:r>
      <w:proofErr w:type="spellStart"/>
      <w:r w:rsidRPr="003E74FA">
        <w:rPr>
          <w:rFonts w:cstheme="minorHAnsi"/>
          <w:sz w:val="20"/>
          <w:szCs w:val="20"/>
        </w:rPr>
        <w:t>Irigaray</w:t>
      </w:r>
      <w:proofErr w:type="spellEnd"/>
      <w:r w:rsidRPr="003E74FA">
        <w:rPr>
          <w:rFonts w:cstheme="minorHAnsi"/>
          <w:sz w:val="20"/>
          <w:szCs w:val="20"/>
        </w:rPr>
        <w:t xml:space="preserve"> P., 2015. </w:t>
      </w:r>
      <w:hyperlink r:id="rId99" w:history="1">
        <w:proofErr w:type="gramStart"/>
        <w:r w:rsidRPr="003E74FA">
          <w:rPr>
            <w:rStyle w:val="Hyperlink"/>
            <w:rFonts w:cstheme="minorHAnsi"/>
            <w:sz w:val="20"/>
            <w:szCs w:val="20"/>
          </w:rPr>
          <w:t xml:space="preserve">Reliable disease biomarkers characterizing and identifying </w:t>
        </w:r>
        <w:proofErr w:type="spellStart"/>
        <w:r w:rsidRPr="003E74FA">
          <w:rPr>
            <w:rStyle w:val="Hyperlink"/>
            <w:rFonts w:cstheme="minorHAnsi"/>
            <w:sz w:val="20"/>
            <w:szCs w:val="20"/>
          </w:rPr>
          <w:t>electrohypersensitivity</w:t>
        </w:r>
        <w:proofErr w:type="spellEnd"/>
        <w:r w:rsidRPr="003E74FA">
          <w:rPr>
            <w:rStyle w:val="Hyperlink"/>
            <w:rFonts w:cstheme="minorHAnsi"/>
            <w:sz w:val="20"/>
            <w:szCs w:val="20"/>
          </w:rPr>
          <w:t xml:space="preserve"> and multiple chemical sensitivity as two </w:t>
        </w:r>
        <w:proofErr w:type="spellStart"/>
        <w:r w:rsidRPr="003E74FA">
          <w:rPr>
            <w:rStyle w:val="Hyperlink"/>
            <w:rFonts w:cstheme="minorHAnsi"/>
            <w:sz w:val="20"/>
            <w:szCs w:val="20"/>
          </w:rPr>
          <w:t>etiopathogenic</w:t>
        </w:r>
        <w:proofErr w:type="spellEnd"/>
        <w:r w:rsidRPr="003E74FA">
          <w:rPr>
            <w:rStyle w:val="Hyperlink"/>
            <w:rFonts w:cstheme="minorHAnsi"/>
            <w:sz w:val="20"/>
            <w:szCs w:val="20"/>
          </w:rPr>
          <w:t xml:space="preserve"> aspects of a unique pathological disorder.</w:t>
        </w:r>
        <w:proofErr w:type="gramEnd"/>
      </w:hyperlink>
      <w:r w:rsidRPr="003E74FA">
        <w:rPr>
          <w:rFonts w:cstheme="minorHAnsi"/>
          <w:sz w:val="20"/>
          <w:szCs w:val="20"/>
        </w:rPr>
        <w:t xml:space="preserve"> Rev Environ Health. 2015</w:t>
      </w:r>
      <w:proofErr w:type="gramStart"/>
      <w:r w:rsidRPr="003E74FA">
        <w:rPr>
          <w:rFonts w:cstheme="minorHAnsi"/>
          <w:sz w:val="20"/>
          <w:szCs w:val="20"/>
        </w:rPr>
        <w:t>;30</w:t>
      </w:r>
      <w:proofErr w:type="gramEnd"/>
      <w:r w:rsidRPr="003E74FA">
        <w:rPr>
          <w:rFonts w:cstheme="minorHAnsi"/>
          <w:sz w:val="20"/>
          <w:szCs w:val="20"/>
        </w:rPr>
        <w:t xml:space="preserve">(4):251-71. </w:t>
      </w:r>
      <w:proofErr w:type="gramStart"/>
      <w:r w:rsidRPr="003E74FA">
        <w:rPr>
          <w:rFonts w:cstheme="minorHAnsi"/>
          <w:sz w:val="20"/>
          <w:szCs w:val="20"/>
        </w:rPr>
        <w:t>doi:</w:t>
      </w:r>
      <w:proofErr w:type="gramEnd"/>
      <w:r w:rsidRPr="003E74FA">
        <w:rPr>
          <w:rFonts w:cstheme="minorHAnsi"/>
          <w:sz w:val="20"/>
          <w:szCs w:val="20"/>
        </w:rPr>
        <w:t>10.1515/reveh-2015-0027.</w:t>
      </w:r>
      <w:bookmarkEnd w:id="43"/>
    </w:p>
    <w:p w:rsidR="00181F4D" w:rsidRPr="003E74FA" w:rsidRDefault="00181F4D" w:rsidP="003E74FA">
      <w:pPr>
        <w:spacing w:after="0" w:line="240" w:lineRule="auto"/>
        <w:rPr>
          <w:rFonts w:cstheme="minorHAnsi"/>
          <w:sz w:val="20"/>
          <w:szCs w:val="20"/>
        </w:rPr>
      </w:pPr>
    </w:p>
  </w:endnote>
  <w:endnote w:id="92">
    <w:p w:rsidR="00181F4D" w:rsidRPr="003E74FA" w:rsidRDefault="00181F4D" w:rsidP="003E74FA">
      <w:pPr>
        <w:pStyle w:val="Heading2"/>
        <w:tabs>
          <w:tab w:val="clear" w:pos="360"/>
          <w:tab w:val="num" w:pos="0"/>
        </w:tabs>
        <w:spacing w:line="240" w:lineRule="auto"/>
        <w:ind w:left="0" w:firstLine="0"/>
        <w:jc w:val="left"/>
        <w:rPr>
          <w:rFonts w:asciiTheme="minorHAnsi" w:hAnsiTheme="minorHAnsi" w:cstheme="minorHAnsi"/>
          <w:b w:val="0"/>
          <w:sz w:val="20"/>
          <w:u w:val="none"/>
        </w:rPr>
      </w:pPr>
      <w:r w:rsidRPr="003E74FA">
        <w:rPr>
          <w:rStyle w:val="EndnoteReference"/>
          <w:rFonts w:asciiTheme="minorHAnsi" w:hAnsiTheme="minorHAnsi" w:cstheme="minorHAnsi"/>
          <w:b w:val="0"/>
          <w:sz w:val="20"/>
          <w:u w:val="none"/>
        </w:rPr>
        <w:endnoteRef/>
      </w:r>
      <w:r w:rsidRPr="003E74FA">
        <w:rPr>
          <w:rFonts w:asciiTheme="minorHAnsi" w:hAnsiTheme="minorHAnsi" w:cstheme="minorHAnsi"/>
          <w:b w:val="0"/>
          <w:sz w:val="20"/>
          <w:u w:val="none"/>
        </w:rPr>
        <w:t xml:space="preserve"> </w:t>
      </w:r>
      <w:bookmarkStart w:id="44" w:name="bau2"/>
      <w:bookmarkStart w:id="45" w:name="_Hlk40096164"/>
      <w:bookmarkStart w:id="46" w:name="_Hlk40095634"/>
      <w:r w:rsidRPr="003E74FA">
        <w:rPr>
          <w:rFonts w:asciiTheme="minorHAnsi" w:hAnsiTheme="minorHAnsi" w:cstheme="minorHAnsi"/>
          <w:b w:val="0"/>
          <w:sz w:val="20"/>
          <w:u w:val="none"/>
        </w:rPr>
        <w:t xml:space="preserve">Stein, Y., </w:t>
      </w:r>
      <w:proofErr w:type="spellStart"/>
      <w:r w:rsidRPr="003E74FA">
        <w:rPr>
          <w:rFonts w:asciiTheme="minorHAnsi" w:hAnsiTheme="minorHAnsi" w:cstheme="minorHAnsi"/>
          <w:b w:val="0"/>
          <w:sz w:val="20"/>
          <w:u w:val="none"/>
        </w:rPr>
        <w:t>Udasin</w:t>
      </w:r>
      <w:proofErr w:type="spellEnd"/>
      <w:r w:rsidRPr="003E74FA">
        <w:rPr>
          <w:rFonts w:asciiTheme="minorHAnsi" w:hAnsiTheme="minorHAnsi" w:cstheme="minorHAnsi"/>
          <w:b w:val="0"/>
          <w:sz w:val="20"/>
          <w:u w:val="none"/>
        </w:rPr>
        <w:t xml:space="preserve">, I., 2020. </w:t>
      </w:r>
      <w:bookmarkEnd w:id="44"/>
      <w:r w:rsidRPr="003E74FA">
        <w:rPr>
          <w:rFonts w:asciiTheme="minorHAnsi" w:hAnsiTheme="minorHAnsi" w:cstheme="minorHAnsi"/>
          <w:b w:val="0"/>
          <w:sz w:val="20"/>
          <w:u w:val="none"/>
          <w:shd w:val="clear" w:color="auto" w:fill="FFFFFF"/>
        </w:rPr>
        <w:fldChar w:fldCharType="begin"/>
      </w:r>
      <w:r w:rsidRPr="003E74FA">
        <w:rPr>
          <w:rFonts w:asciiTheme="minorHAnsi" w:hAnsiTheme="minorHAnsi" w:cstheme="minorHAnsi"/>
          <w:b w:val="0"/>
          <w:sz w:val="20"/>
          <w:u w:val="none"/>
          <w:shd w:val="clear" w:color="auto" w:fill="FFFFFF"/>
        </w:rPr>
        <w:instrText>HYPERLINK "https://www.sciencedirect.com/science/article/abs/pii/S0013935120303388"</w:instrText>
      </w:r>
      <w:r w:rsidRPr="003E74FA">
        <w:rPr>
          <w:rFonts w:asciiTheme="minorHAnsi" w:hAnsiTheme="minorHAnsi" w:cstheme="minorHAnsi"/>
          <w:b w:val="0"/>
          <w:sz w:val="20"/>
          <w:u w:val="none"/>
          <w:shd w:val="clear" w:color="auto" w:fill="FFFFFF"/>
        </w:rPr>
        <w:fldChar w:fldCharType="separate"/>
      </w:r>
      <w:proofErr w:type="gramStart"/>
      <w:r w:rsidRPr="003E74FA">
        <w:rPr>
          <w:rStyle w:val="Hyperlink"/>
          <w:rFonts w:asciiTheme="minorHAnsi" w:hAnsiTheme="minorHAnsi" w:cstheme="minorHAnsi"/>
          <w:b w:val="0"/>
          <w:sz w:val="20"/>
          <w:shd w:val="clear" w:color="auto" w:fill="FFFFFF"/>
        </w:rPr>
        <w:t>Electromagnetic hypersensitivity (EHS, microwave syndrome) – Review of mechanisms.</w:t>
      </w:r>
      <w:proofErr w:type="gramEnd"/>
      <w:r w:rsidRPr="003E74FA">
        <w:rPr>
          <w:rFonts w:asciiTheme="minorHAnsi" w:hAnsiTheme="minorHAnsi" w:cstheme="minorHAnsi"/>
          <w:b w:val="0"/>
          <w:sz w:val="20"/>
          <w:u w:val="none"/>
          <w:shd w:val="clear" w:color="auto" w:fill="FFFFFF"/>
        </w:rPr>
        <w:fldChar w:fldCharType="end"/>
      </w:r>
      <w:r w:rsidRPr="003E74FA">
        <w:rPr>
          <w:rFonts w:asciiTheme="minorHAnsi" w:hAnsiTheme="minorHAnsi" w:cstheme="minorHAnsi"/>
          <w:b w:val="0"/>
          <w:sz w:val="20"/>
          <w:u w:val="none"/>
          <w:shd w:val="clear" w:color="auto" w:fill="FFFFFF"/>
        </w:rPr>
        <w:t xml:space="preserve"> </w:t>
      </w:r>
      <w:bookmarkEnd w:id="45"/>
      <w:proofErr w:type="gramStart"/>
      <w:r w:rsidRPr="003E74FA">
        <w:rPr>
          <w:rFonts w:asciiTheme="minorHAnsi" w:hAnsiTheme="minorHAnsi" w:cstheme="minorHAnsi"/>
          <w:b w:val="0"/>
          <w:sz w:val="20"/>
          <w:u w:val="none"/>
          <w:shd w:val="clear" w:color="auto" w:fill="FFFFFF"/>
        </w:rPr>
        <w:t xml:space="preserve">Environmental Research </w:t>
      </w:r>
      <w:proofErr w:type="spellStart"/>
      <w:r w:rsidRPr="003E74FA">
        <w:rPr>
          <w:rFonts w:asciiTheme="minorHAnsi" w:hAnsiTheme="minorHAnsi" w:cstheme="minorHAnsi"/>
          <w:b w:val="0"/>
          <w:sz w:val="20"/>
          <w:u w:val="none"/>
          <w:shd w:val="clear" w:color="auto" w:fill="FFFFFF"/>
        </w:rPr>
        <w:t>Vol</w:t>
      </w:r>
      <w:proofErr w:type="spellEnd"/>
      <w:r w:rsidRPr="003E74FA">
        <w:rPr>
          <w:rFonts w:asciiTheme="minorHAnsi" w:hAnsiTheme="minorHAnsi" w:cstheme="minorHAnsi"/>
          <w:b w:val="0"/>
          <w:sz w:val="20"/>
          <w:u w:val="none"/>
          <w:shd w:val="clear" w:color="auto" w:fill="FFFFFF"/>
        </w:rPr>
        <w:t xml:space="preserve"> 186, July 2020, 09445.</w:t>
      </w:r>
      <w:bookmarkEnd w:id="46"/>
      <w:proofErr w:type="gramEnd"/>
    </w:p>
    <w:p w:rsidR="00181F4D" w:rsidRPr="003E74FA" w:rsidRDefault="00181F4D" w:rsidP="003E74FA">
      <w:pPr>
        <w:pStyle w:val="EndnoteText"/>
        <w:rPr>
          <w:rFonts w:cstheme="minorHAnsi"/>
        </w:rPr>
      </w:pPr>
    </w:p>
  </w:endnote>
  <w:endnote w:id="93">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Lai, H. 2019</w:t>
      </w:r>
      <w:hyperlink r:id="rId100" w:history="1">
        <w:r w:rsidRPr="003E74FA">
          <w:rPr>
            <w:rStyle w:val="Hyperlink"/>
            <w:rFonts w:cstheme="minorHAnsi"/>
          </w:rPr>
          <w:t>. Exposure to Static and Extremely Low Frequency Electromagnetic Fields and Cellular Free Radicals,</w:t>
        </w:r>
      </w:hyperlink>
      <w:r w:rsidRPr="003E74FA">
        <w:rPr>
          <w:rFonts w:cstheme="minorHAnsi"/>
        </w:rPr>
        <w:t xml:space="preserve"> Electromagnetic Biology and Medicine, 38:4, 231-248, DOI: 10.1080/15368378.2019.1656645</w:t>
      </w:r>
    </w:p>
    <w:p w:rsidR="00181F4D" w:rsidRPr="003E74FA" w:rsidRDefault="00181F4D" w:rsidP="003E74FA">
      <w:pPr>
        <w:pStyle w:val="EndnoteText"/>
        <w:rPr>
          <w:rFonts w:cstheme="minorHAnsi"/>
        </w:rPr>
      </w:pPr>
    </w:p>
  </w:endnote>
  <w:endnote w:id="94">
    <w:p w:rsidR="00181F4D" w:rsidRPr="003E74FA" w:rsidRDefault="00181F4D" w:rsidP="003E74FA">
      <w:pPr>
        <w:autoSpaceDE w:val="0"/>
        <w:autoSpaceDN w:val="0"/>
        <w:adjustRightInd w:val="0"/>
        <w:spacing w:after="0" w:line="240" w:lineRule="auto"/>
        <w:rPr>
          <w:rFonts w:cstheme="minorHAnsi"/>
          <w:sz w:val="20"/>
          <w:szCs w:val="20"/>
        </w:rPr>
      </w:pPr>
      <w:r w:rsidRPr="003E74FA">
        <w:rPr>
          <w:rStyle w:val="EndnoteReference"/>
          <w:rFonts w:cstheme="minorHAnsi"/>
          <w:sz w:val="20"/>
          <w:szCs w:val="20"/>
        </w:rPr>
        <w:endnoteRef/>
      </w:r>
      <w:r w:rsidRPr="003E74FA">
        <w:rPr>
          <w:rFonts w:cstheme="minorHAnsi"/>
          <w:sz w:val="20"/>
          <w:szCs w:val="20"/>
          <w:lang w:val="fr-FR"/>
        </w:rPr>
        <w:t xml:space="preserve"> </w:t>
      </w:r>
      <w:proofErr w:type="spellStart"/>
      <w:r w:rsidRPr="003E74FA">
        <w:rPr>
          <w:rFonts w:cstheme="minorHAnsi"/>
          <w:sz w:val="20"/>
          <w:szCs w:val="20"/>
          <w:lang w:val="fr-FR"/>
        </w:rPr>
        <w:t>Panagopoulos</w:t>
      </w:r>
      <w:proofErr w:type="spellEnd"/>
      <w:r w:rsidRPr="003E74FA">
        <w:rPr>
          <w:rFonts w:cstheme="minorHAnsi"/>
          <w:sz w:val="20"/>
          <w:szCs w:val="20"/>
          <w:lang w:val="fr-FR"/>
        </w:rPr>
        <w:t xml:space="preserve"> D et </w:t>
      </w:r>
      <w:proofErr w:type="gramStart"/>
      <w:r w:rsidRPr="003E74FA">
        <w:rPr>
          <w:rFonts w:cstheme="minorHAnsi"/>
          <w:sz w:val="20"/>
          <w:szCs w:val="20"/>
          <w:lang w:val="fr-FR"/>
        </w:rPr>
        <w:t>al.,</w:t>
      </w:r>
      <w:proofErr w:type="gramEnd"/>
      <w:r w:rsidRPr="003E74FA">
        <w:rPr>
          <w:rFonts w:cstheme="minorHAnsi"/>
          <w:sz w:val="20"/>
          <w:szCs w:val="20"/>
          <w:lang w:val="fr-FR"/>
        </w:rPr>
        <w:t xml:space="preserve"> 2000. </w:t>
      </w:r>
      <w:hyperlink r:id="rId101" w:history="1">
        <w:proofErr w:type="gramStart"/>
        <w:r w:rsidRPr="003E74FA">
          <w:rPr>
            <w:rStyle w:val="Hyperlink"/>
            <w:rFonts w:cstheme="minorHAnsi"/>
            <w:sz w:val="20"/>
            <w:szCs w:val="20"/>
          </w:rPr>
          <w:t>A Mechanism for Action of Oscillating Electric Fields on Cells.</w:t>
        </w:r>
        <w:proofErr w:type="gramEnd"/>
      </w:hyperlink>
      <w:r w:rsidRPr="003E74FA">
        <w:rPr>
          <w:rFonts w:cstheme="minorHAnsi"/>
          <w:sz w:val="20"/>
          <w:szCs w:val="20"/>
        </w:rPr>
        <w:t xml:space="preserve"> Biochemical and Biophysical Research Communications </w:t>
      </w:r>
      <w:r w:rsidRPr="003E74FA">
        <w:rPr>
          <w:rFonts w:cstheme="minorHAnsi"/>
          <w:bCs/>
          <w:sz w:val="20"/>
          <w:szCs w:val="20"/>
        </w:rPr>
        <w:t xml:space="preserve">272, </w:t>
      </w:r>
      <w:r w:rsidRPr="003E74FA">
        <w:rPr>
          <w:rFonts w:cstheme="minorHAnsi"/>
          <w:sz w:val="20"/>
          <w:szCs w:val="20"/>
        </w:rPr>
        <w:t>634–640 (2000)</w:t>
      </w:r>
    </w:p>
    <w:p w:rsidR="00181F4D" w:rsidRPr="003E74FA" w:rsidRDefault="00181F4D" w:rsidP="003E74FA">
      <w:pPr>
        <w:autoSpaceDE w:val="0"/>
        <w:autoSpaceDN w:val="0"/>
        <w:adjustRightInd w:val="0"/>
        <w:spacing w:after="0" w:line="240" w:lineRule="auto"/>
        <w:rPr>
          <w:rFonts w:cstheme="minorHAnsi"/>
          <w:sz w:val="20"/>
          <w:szCs w:val="20"/>
        </w:rPr>
      </w:pPr>
    </w:p>
  </w:endnote>
  <w:endnote w:id="95">
    <w:p w:rsidR="00181F4D" w:rsidRPr="003E74FA" w:rsidRDefault="00181F4D" w:rsidP="003E74FA">
      <w:pPr>
        <w:autoSpaceDE w:val="0"/>
        <w:autoSpaceDN w:val="0"/>
        <w:adjustRightInd w:val="0"/>
        <w:spacing w:after="0" w:line="240" w:lineRule="auto"/>
        <w:rPr>
          <w:rFonts w:cstheme="minorHAnsi"/>
          <w:sz w:val="20"/>
          <w:szCs w:val="20"/>
        </w:rPr>
      </w:pPr>
      <w:r w:rsidRPr="003E74FA">
        <w:rPr>
          <w:rStyle w:val="EndnoteReference"/>
          <w:rFonts w:cstheme="minorHAnsi"/>
          <w:sz w:val="20"/>
          <w:szCs w:val="20"/>
        </w:rPr>
        <w:endnoteRef/>
      </w:r>
      <w:r w:rsidRPr="003E74FA">
        <w:rPr>
          <w:rFonts w:cstheme="minorHAnsi"/>
          <w:sz w:val="20"/>
          <w:szCs w:val="20"/>
        </w:rPr>
        <w:t xml:space="preserve"> </w:t>
      </w:r>
      <w:proofErr w:type="spellStart"/>
      <w:proofErr w:type="gramStart"/>
      <w:r w:rsidRPr="003E74FA">
        <w:rPr>
          <w:rFonts w:cstheme="minorHAnsi"/>
          <w:sz w:val="20"/>
          <w:szCs w:val="20"/>
        </w:rPr>
        <w:t>Dimitris</w:t>
      </w:r>
      <w:proofErr w:type="spellEnd"/>
      <w:r w:rsidRPr="003E74FA">
        <w:rPr>
          <w:rFonts w:cstheme="minorHAnsi"/>
          <w:sz w:val="20"/>
          <w:szCs w:val="20"/>
        </w:rPr>
        <w:t xml:space="preserve"> J. Panagopoulos, Andreas </w:t>
      </w:r>
      <w:proofErr w:type="spellStart"/>
      <w:r w:rsidRPr="003E74FA">
        <w:rPr>
          <w:rFonts w:cstheme="minorHAnsi"/>
          <w:sz w:val="20"/>
          <w:szCs w:val="20"/>
        </w:rPr>
        <w:t>Karabarbounis</w:t>
      </w:r>
      <w:proofErr w:type="spellEnd"/>
      <w:r w:rsidRPr="003E74FA">
        <w:rPr>
          <w:rFonts w:cstheme="minorHAnsi"/>
          <w:sz w:val="20"/>
          <w:szCs w:val="20"/>
        </w:rPr>
        <w:t xml:space="preserve"> and Lukas H. </w:t>
      </w:r>
      <w:proofErr w:type="spellStart"/>
      <w:r w:rsidRPr="003E74FA">
        <w:rPr>
          <w:rFonts w:cstheme="minorHAnsi"/>
          <w:sz w:val="20"/>
          <w:szCs w:val="20"/>
        </w:rPr>
        <w:t>Margaritisa</w:t>
      </w:r>
      <w:proofErr w:type="spellEnd"/>
      <w:r w:rsidRPr="003E74FA">
        <w:rPr>
          <w:rFonts w:cstheme="minorHAnsi"/>
          <w:sz w:val="20"/>
          <w:szCs w:val="20"/>
        </w:rPr>
        <w:t>, 2002.</w:t>
      </w:r>
      <w:proofErr w:type="gramEnd"/>
      <w:r w:rsidRPr="003E74FA">
        <w:rPr>
          <w:rFonts w:cstheme="minorHAnsi"/>
          <w:sz w:val="20"/>
          <w:szCs w:val="20"/>
        </w:rPr>
        <w:t xml:space="preserve"> </w:t>
      </w:r>
      <w:hyperlink r:id="rId102" w:history="1">
        <w:proofErr w:type="gramStart"/>
        <w:r w:rsidRPr="003E74FA">
          <w:rPr>
            <w:rStyle w:val="Hyperlink"/>
            <w:rFonts w:cstheme="minorHAnsi"/>
            <w:sz w:val="20"/>
            <w:szCs w:val="20"/>
          </w:rPr>
          <w:t>Mechanism for action of electromagnetic fields on cells.</w:t>
        </w:r>
        <w:proofErr w:type="gramEnd"/>
      </w:hyperlink>
      <w:r w:rsidRPr="003E74FA">
        <w:rPr>
          <w:rFonts w:cstheme="minorHAnsi"/>
          <w:sz w:val="20"/>
          <w:szCs w:val="20"/>
        </w:rPr>
        <w:t xml:space="preserve"> Biochemical and Biophysical Research Communications 298 (2002) 95–102</w:t>
      </w:r>
    </w:p>
    <w:p w:rsidR="00181F4D" w:rsidRPr="003E74FA" w:rsidRDefault="00181F4D" w:rsidP="003E74FA">
      <w:pPr>
        <w:autoSpaceDE w:val="0"/>
        <w:autoSpaceDN w:val="0"/>
        <w:adjustRightInd w:val="0"/>
        <w:spacing w:after="0" w:line="240" w:lineRule="auto"/>
        <w:rPr>
          <w:rFonts w:cstheme="minorHAnsi"/>
          <w:sz w:val="20"/>
          <w:szCs w:val="20"/>
        </w:rPr>
      </w:pPr>
    </w:p>
  </w:endnote>
  <w:endnote w:id="96">
    <w:p w:rsidR="004A0663" w:rsidRPr="00700EEC" w:rsidRDefault="004A0663">
      <w:pPr>
        <w:pStyle w:val="EndnoteText"/>
        <w:rPr>
          <w:bCs/>
          <w:shd w:val="clear" w:color="auto" w:fill="FFFFFF"/>
        </w:rPr>
      </w:pPr>
      <w:r>
        <w:rPr>
          <w:rStyle w:val="EndnoteReference"/>
        </w:rPr>
        <w:endnoteRef/>
      </w:r>
      <w:r>
        <w:t xml:space="preserve"> </w:t>
      </w:r>
      <w:r w:rsidRPr="00700EEC">
        <w:rPr>
          <w:bCs/>
          <w:shd w:val="clear" w:color="auto" w:fill="FFFFFF"/>
        </w:rPr>
        <w:t xml:space="preserve">Mallery-Blythe, E. October 23 &amp; 24, 2020 and January 28 to 31, 2021).  Prevention, Diagnosis and </w:t>
      </w:r>
      <w:r w:rsidR="00775A3B" w:rsidRPr="00700EEC">
        <w:rPr>
          <w:bCs/>
          <w:shd w:val="clear" w:color="auto" w:fill="FFFFFF"/>
        </w:rPr>
        <w:t>management</w:t>
      </w:r>
      <w:r w:rsidRPr="00700EEC">
        <w:rPr>
          <w:bCs/>
          <w:shd w:val="clear" w:color="auto" w:fill="FFFFFF"/>
        </w:rPr>
        <w:t xml:space="preserve"> of EMF Associated Illness, A comprehensive CME and CEU sponsored medical conference for health professionals on electromagnetic fields (EMFs Electromagnetic Safety Alliance, Inc. and Acknowledging Health Care, Inc.  </w:t>
      </w:r>
      <w:hyperlink r:id="rId103" w:tgtFrame="_blank" w:history="1">
        <w:r w:rsidRPr="00700EEC">
          <w:rPr>
            <w:rStyle w:val="Hyperlink"/>
            <w:bCs/>
            <w:color w:val="auto"/>
            <w:shd w:val="clear" w:color="auto" w:fill="FFFFFF"/>
          </w:rPr>
          <w:t>www.emfconference2021.com</w:t>
        </w:r>
      </w:hyperlink>
    </w:p>
    <w:p w:rsidR="00775A3B" w:rsidRDefault="00775A3B">
      <w:pPr>
        <w:pStyle w:val="EndnoteText"/>
      </w:pPr>
    </w:p>
  </w:endnote>
  <w:endnote w:id="97">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w:t>
      </w:r>
      <w:proofErr w:type="gramStart"/>
      <w:r w:rsidRPr="003E74FA">
        <w:rPr>
          <w:rFonts w:cstheme="minorHAnsi"/>
        </w:rPr>
        <w:t>WHO</w:t>
      </w:r>
      <w:proofErr w:type="gramEnd"/>
      <w:r w:rsidRPr="003E74FA">
        <w:rPr>
          <w:rFonts w:cstheme="minorHAnsi"/>
        </w:rPr>
        <w:t xml:space="preserve"> Electromagnetic Hypersensitivity Backgrounder, 2005. </w:t>
      </w:r>
      <w:hyperlink r:id="rId104" w:history="1">
        <w:r w:rsidRPr="003E74FA">
          <w:rPr>
            <w:rStyle w:val="Hyperlink"/>
            <w:rFonts w:cstheme="minorHAnsi"/>
          </w:rPr>
          <w:t>Radiation and health</w:t>
        </w:r>
      </w:hyperlink>
    </w:p>
    <w:p w:rsidR="00181F4D" w:rsidRPr="003E74FA" w:rsidRDefault="00181F4D" w:rsidP="003E74FA">
      <w:pPr>
        <w:pStyle w:val="EndnoteText"/>
        <w:rPr>
          <w:rFonts w:cstheme="minorHAnsi"/>
        </w:rPr>
      </w:pPr>
    </w:p>
  </w:endnote>
  <w:endnote w:id="98">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w:t>
      </w:r>
      <w:hyperlink r:id="rId105" w:history="1">
        <w:r w:rsidRPr="003E74FA">
          <w:rPr>
            <w:rStyle w:val="Hyperlink"/>
            <w:rFonts w:cstheme="minorHAnsi"/>
          </w:rPr>
          <w:t>Press-Release-EHS-Social-Worker-granted-long-term-ill-health-pension-UK-Named-further-detail-included.pdf</w:t>
        </w:r>
      </w:hyperlink>
    </w:p>
    <w:p w:rsidR="00181F4D" w:rsidRPr="003E74FA" w:rsidRDefault="00181F4D" w:rsidP="003E74FA">
      <w:pPr>
        <w:pStyle w:val="EndnoteText"/>
        <w:rPr>
          <w:rFonts w:cstheme="minorHAnsi"/>
        </w:rPr>
      </w:pPr>
    </w:p>
  </w:endnote>
  <w:endnote w:id="99">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w:t>
      </w:r>
      <w:hyperlink r:id="rId106" w:history="1">
        <w:r w:rsidRPr="003E74FA">
          <w:rPr>
            <w:rStyle w:val="Hyperlink"/>
            <w:rFonts w:cstheme="minorHAnsi"/>
          </w:rPr>
          <w:t>PHIRE-2022-press-release-hm-courts-and-tribunals-service-ehcp-for-uk-child-with-ehs.pdf</w:t>
        </w:r>
      </w:hyperlink>
    </w:p>
    <w:p w:rsidR="00181F4D" w:rsidRPr="003E74FA" w:rsidRDefault="00181F4D" w:rsidP="003E74FA">
      <w:pPr>
        <w:pStyle w:val="EndnoteText"/>
        <w:rPr>
          <w:rFonts w:cstheme="minorHAnsi"/>
        </w:rPr>
      </w:pPr>
    </w:p>
  </w:endnote>
  <w:endnote w:id="100">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International Commission on Biological Effects of Electromagnetic Fields 2025 </w:t>
      </w:r>
      <w:hyperlink r:id="rId107" w:history="1">
        <w:r w:rsidRPr="003E74FA">
          <w:rPr>
            <w:rStyle w:val="Hyperlink"/>
            <w:rFonts w:cstheme="minorHAnsi"/>
          </w:rPr>
          <w:t>ELECTROMAGNETIC HYPERSENSITIVITY (EHS) IS A HUMANITARIAN CRISIS THAT REQUIRES AN URGENT RESPONSE</w:t>
        </w:r>
      </w:hyperlink>
    </w:p>
    <w:p w:rsidR="00181F4D" w:rsidRPr="003E74FA" w:rsidRDefault="00181F4D" w:rsidP="003E74FA">
      <w:pPr>
        <w:pStyle w:val="EndnoteText"/>
        <w:rPr>
          <w:rFonts w:cstheme="minorHAnsi"/>
        </w:rPr>
      </w:pPr>
    </w:p>
  </w:endnote>
  <w:endnote w:id="101">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w:t>
      </w:r>
      <w:proofErr w:type="spellStart"/>
      <w:r w:rsidRPr="003E74FA">
        <w:rPr>
          <w:rFonts w:cstheme="minorHAnsi"/>
          <w:shd w:val="clear" w:color="auto" w:fill="FFFFFF"/>
        </w:rPr>
        <w:t>Balmori</w:t>
      </w:r>
      <w:proofErr w:type="spellEnd"/>
      <w:r w:rsidRPr="003E74FA">
        <w:rPr>
          <w:rFonts w:cstheme="minorHAnsi"/>
          <w:shd w:val="clear" w:color="auto" w:fill="FFFFFF"/>
        </w:rPr>
        <w:t xml:space="preserve">, A. (2022). Evidence for a health risk by RF on humans living around mobile phone base stations: From radiofrequency sickness to cancer. </w:t>
      </w:r>
      <w:proofErr w:type="gramStart"/>
      <w:r w:rsidRPr="003E74FA">
        <w:rPr>
          <w:rStyle w:val="Emphasis"/>
          <w:rFonts w:cstheme="minorHAnsi"/>
          <w:shd w:val="clear" w:color="auto" w:fill="FFFFFF"/>
        </w:rPr>
        <w:t>Environmental Research</w:t>
      </w:r>
      <w:r w:rsidRPr="003E74FA">
        <w:rPr>
          <w:rFonts w:cstheme="minorHAnsi"/>
          <w:shd w:val="clear" w:color="auto" w:fill="FFFFFF"/>
        </w:rPr>
        <w:t xml:space="preserve">, </w:t>
      </w:r>
      <w:r w:rsidRPr="003E74FA">
        <w:rPr>
          <w:rStyle w:val="Emphasis"/>
          <w:rFonts w:cstheme="minorHAnsi"/>
          <w:shd w:val="clear" w:color="auto" w:fill="FFFFFF"/>
        </w:rPr>
        <w:t>214</w:t>
      </w:r>
      <w:r w:rsidRPr="003E74FA">
        <w:rPr>
          <w:rFonts w:cstheme="minorHAnsi"/>
          <w:shd w:val="clear" w:color="auto" w:fill="FFFFFF"/>
        </w:rPr>
        <w:t>, 113851.</w:t>
      </w:r>
      <w:proofErr w:type="gramEnd"/>
      <w:r w:rsidRPr="003E74FA">
        <w:rPr>
          <w:rFonts w:cstheme="minorHAnsi"/>
          <w:shd w:val="clear" w:color="auto" w:fill="FFFFFF"/>
        </w:rPr>
        <w:t xml:space="preserve"> </w:t>
      </w:r>
      <w:hyperlink r:id="rId108" w:tgtFrame="_blank" w:history="1">
        <w:r w:rsidRPr="003E74FA">
          <w:rPr>
            <w:rStyle w:val="Hyperlink"/>
            <w:rFonts w:cstheme="minorHAnsi"/>
            <w:shd w:val="clear" w:color="auto" w:fill="FFFFFF"/>
          </w:rPr>
          <w:t>https://doi.org/10.1016/j.envres.2022.113851</w:t>
        </w:r>
      </w:hyperlink>
    </w:p>
    <w:p w:rsidR="00181F4D" w:rsidRPr="003E74FA" w:rsidRDefault="00181F4D" w:rsidP="003E74FA">
      <w:pPr>
        <w:pStyle w:val="EndnoteText"/>
        <w:rPr>
          <w:rFonts w:cstheme="minorHAnsi"/>
        </w:rPr>
      </w:pPr>
    </w:p>
  </w:endnote>
  <w:endnote w:id="102">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w:t>
      </w:r>
      <w:r w:rsidRPr="003E74FA">
        <w:rPr>
          <w:rFonts w:cstheme="minorHAnsi"/>
          <w:shd w:val="clear" w:color="auto" w:fill="FFFFFF"/>
        </w:rPr>
        <w:t xml:space="preserve">Pearce, J. M. (2020). </w:t>
      </w:r>
      <w:proofErr w:type="gramStart"/>
      <w:r w:rsidRPr="003E74FA">
        <w:rPr>
          <w:rFonts w:cstheme="minorHAnsi"/>
          <w:shd w:val="clear" w:color="auto" w:fill="FFFFFF"/>
        </w:rPr>
        <w:t>Limiting liability with positioning to minimize negative health effects of cellular phone towers.</w:t>
      </w:r>
      <w:proofErr w:type="gramEnd"/>
      <w:r w:rsidRPr="003E74FA">
        <w:rPr>
          <w:rFonts w:cstheme="minorHAnsi"/>
          <w:shd w:val="clear" w:color="auto" w:fill="FFFFFF"/>
        </w:rPr>
        <w:t xml:space="preserve"> </w:t>
      </w:r>
      <w:proofErr w:type="gramStart"/>
      <w:r w:rsidRPr="003E74FA">
        <w:rPr>
          <w:rStyle w:val="Emphasis"/>
          <w:rFonts w:cstheme="minorHAnsi"/>
          <w:shd w:val="clear" w:color="auto" w:fill="FFFFFF"/>
        </w:rPr>
        <w:t>Environmental Research</w:t>
      </w:r>
      <w:r w:rsidRPr="003E74FA">
        <w:rPr>
          <w:rFonts w:cstheme="minorHAnsi"/>
          <w:shd w:val="clear" w:color="auto" w:fill="FFFFFF"/>
        </w:rPr>
        <w:t xml:space="preserve">, </w:t>
      </w:r>
      <w:r w:rsidRPr="003E74FA">
        <w:rPr>
          <w:rStyle w:val="Emphasis"/>
          <w:rFonts w:cstheme="minorHAnsi"/>
          <w:shd w:val="clear" w:color="auto" w:fill="FFFFFF"/>
        </w:rPr>
        <w:t>181</w:t>
      </w:r>
      <w:r w:rsidRPr="003E74FA">
        <w:rPr>
          <w:rFonts w:cstheme="minorHAnsi"/>
          <w:shd w:val="clear" w:color="auto" w:fill="FFFFFF"/>
        </w:rPr>
        <w:t>, 108845.</w:t>
      </w:r>
      <w:proofErr w:type="gramEnd"/>
      <w:r w:rsidRPr="003E74FA">
        <w:rPr>
          <w:rFonts w:cstheme="minorHAnsi"/>
          <w:shd w:val="clear" w:color="auto" w:fill="FFFFFF"/>
        </w:rPr>
        <w:t xml:space="preserve"> </w:t>
      </w:r>
      <w:hyperlink r:id="rId109" w:tgtFrame="_blank" w:history="1">
        <w:r w:rsidRPr="003E74FA">
          <w:rPr>
            <w:rStyle w:val="Hyperlink"/>
            <w:rFonts w:cstheme="minorHAnsi"/>
            <w:shd w:val="clear" w:color="auto" w:fill="FFFFFF"/>
          </w:rPr>
          <w:t>https://doi.org/10.1016/j.envres.2019.108845</w:t>
        </w:r>
      </w:hyperlink>
    </w:p>
    <w:p w:rsidR="00181F4D" w:rsidRPr="003E74FA" w:rsidRDefault="00181F4D" w:rsidP="003E74FA">
      <w:pPr>
        <w:pStyle w:val="EndnoteText"/>
        <w:rPr>
          <w:rFonts w:cstheme="minorHAnsi"/>
        </w:rPr>
      </w:pPr>
    </w:p>
  </w:endnote>
  <w:endnote w:id="103">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w:t>
      </w:r>
      <w:proofErr w:type="spellStart"/>
      <w:r w:rsidRPr="003E74FA">
        <w:rPr>
          <w:rFonts w:cstheme="minorHAnsi"/>
          <w:shd w:val="clear" w:color="auto" w:fill="FFFFFF"/>
        </w:rPr>
        <w:t>Rodrigues</w:t>
      </w:r>
      <w:proofErr w:type="spellEnd"/>
      <w:r w:rsidRPr="003E74FA">
        <w:rPr>
          <w:rFonts w:cstheme="minorHAnsi"/>
          <w:shd w:val="clear" w:color="auto" w:fill="FFFFFF"/>
        </w:rPr>
        <w:t xml:space="preserve">, N. C. P., </w:t>
      </w:r>
      <w:proofErr w:type="spellStart"/>
      <w:r w:rsidRPr="003E74FA">
        <w:rPr>
          <w:rFonts w:cstheme="minorHAnsi"/>
          <w:shd w:val="clear" w:color="auto" w:fill="FFFFFF"/>
        </w:rPr>
        <w:t>Dode</w:t>
      </w:r>
      <w:proofErr w:type="spellEnd"/>
      <w:r w:rsidRPr="003E74FA">
        <w:rPr>
          <w:rFonts w:cstheme="minorHAnsi"/>
          <w:shd w:val="clear" w:color="auto" w:fill="FFFFFF"/>
        </w:rPr>
        <w:t xml:space="preserve">, A. C., Andrade, M. K. N., </w:t>
      </w:r>
      <w:proofErr w:type="spellStart"/>
      <w:r w:rsidRPr="003E74FA">
        <w:rPr>
          <w:rFonts w:cstheme="minorHAnsi"/>
          <w:shd w:val="clear" w:color="auto" w:fill="FFFFFF"/>
        </w:rPr>
        <w:t>O’Dwyer</w:t>
      </w:r>
      <w:proofErr w:type="spellEnd"/>
      <w:r w:rsidRPr="003E74FA">
        <w:rPr>
          <w:rFonts w:cstheme="minorHAnsi"/>
          <w:shd w:val="clear" w:color="auto" w:fill="FFFFFF"/>
        </w:rPr>
        <w:t xml:space="preserve">, G., </w:t>
      </w:r>
      <w:proofErr w:type="spellStart"/>
      <w:r w:rsidRPr="003E74FA">
        <w:rPr>
          <w:rFonts w:cstheme="minorHAnsi"/>
          <w:shd w:val="clear" w:color="auto" w:fill="FFFFFF"/>
        </w:rPr>
        <w:t>Monteiro</w:t>
      </w:r>
      <w:proofErr w:type="spellEnd"/>
      <w:r w:rsidRPr="003E74FA">
        <w:rPr>
          <w:rFonts w:cstheme="minorHAnsi"/>
          <w:shd w:val="clear" w:color="auto" w:fill="FFFFFF"/>
        </w:rPr>
        <w:t xml:space="preserve">, D. L. M., Reis, I. N. C., </w:t>
      </w:r>
      <w:proofErr w:type="spellStart"/>
      <w:r w:rsidRPr="003E74FA">
        <w:rPr>
          <w:rFonts w:cstheme="minorHAnsi"/>
          <w:shd w:val="clear" w:color="auto" w:fill="FFFFFF"/>
        </w:rPr>
        <w:t>Rodrigues</w:t>
      </w:r>
      <w:proofErr w:type="spellEnd"/>
      <w:r w:rsidRPr="003E74FA">
        <w:rPr>
          <w:rFonts w:cstheme="minorHAnsi"/>
          <w:shd w:val="clear" w:color="auto" w:fill="FFFFFF"/>
        </w:rPr>
        <w:t xml:space="preserve">, R. P., </w:t>
      </w:r>
      <w:proofErr w:type="spellStart"/>
      <w:r w:rsidRPr="003E74FA">
        <w:rPr>
          <w:rFonts w:cstheme="minorHAnsi"/>
          <w:shd w:val="clear" w:color="auto" w:fill="FFFFFF"/>
        </w:rPr>
        <w:t>Frossard</w:t>
      </w:r>
      <w:proofErr w:type="spellEnd"/>
      <w:r w:rsidRPr="003E74FA">
        <w:rPr>
          <w:rFonts w:cstheme="minorHAnsi"/>
          <w:shd w:val="clear" w:color="auto" w:fill="FFFFFF"/>
        </w:rPr>
        <w:t xml:space="preserve">, V. C., &amp; Lino, V. T. S. (2021). </w:t>
      </w:r>
      <w:proofErr w:type="gramStart"/>
      <w:r w:rsidRPr="003E74FA">
        <w:rPr>
          <w:rFonts w:cstheme="minorHAnsi"/>
          <w:shd w:val="clear" w:color="auto" w:fill="FFFFFF"/>
        </w:rPr>
        <w:t>The effect of continuous low-intensity exposure to electromagnetic fields from radio base stations to cancer mortality in Brazil.</w:t>
      </w:r>
      <w:proofErr w:type="gramEnd"/>
      <w:r w:rsidRPr="003E74FA">
        <w:rPr>
          <w:rFonts w:cstheme="minorHAnsi"/>
          <w:shd w:val="clear" w:color="auto" w:fill="FFFFFF"/>
        </w:rPr>
        <w:t xml:space="preserve"> </w:t>
      </w:r>
      <w:proofErr w:type="gramStart"/>
      <w:r w:rsidRPr="003E74FA">
        <w:rPr>
          <w:rStyle w:val="Emphasis"/>
          <w:rFonts w:cstheme="minorHAnsi"/>
          <w:shd w:val="clear" w:color="auto" w:fill="FFFFFF"/>
        </w:rPr>
        <w:t>International Journal of Environmental Research and Public Health</w:t>
      </w:r>
      <w:r w:rsidRPr="003E74FA">
        <w:rPr>
          <w:rFonts w:cstheme="minorHAnsi"/>
          <w:shd w:val="clear" w:color="auto" w:fill="FFFFFF"/>
        </w:rPr>
        <w:t xml:space="preserve">, </w:t>
      </w:r>
      <w:r w:rsidRPr="003E74FA">
        <w:rPr>
          <w:rStyle w:val="Emphasis"/>
          <w:rFonts w:cstheme="minorHAnsi"/>
          <w:shd w:val="clear" w:color="auto" w:fill="FFFFFF"/>
        </w:rPr>
        <w:t>18</w:t>
      </w:r>
      <w:r w:rsidRPr="003E74FA">
        <w:rPr>
          <w:rFonts w:cstheme="minorHAnsi"/>
          <w:shd w:val="clear" w:color="auto" w:fill="FFFFFF"/>
        </w:rPr>
        <w:t>(3), 1229.</w:t>
      </w:r>
      <w:proofErr w:type="gramEnd"/>
      <w:r w:rsidRPr="003E74FA">
        <w:rPr>
          <w:rFonts w:cstheme="minorHAnsi"/>
          <w:shd w:val="clear" w:color="auto" w:fill="FFFFFF"/>
        </w:rPr>
        <w:t xml:space="preserve"> </w:t>
      </w:r>
      <w:hyperlink r:id="rId110" w:tgtFrame="_blank" w:history="1">
        <w:r w:rsidRPr="003E74FA">
          <w:rPr>
            <w:rStyle w:val="Hyperlink"/>
            <w:rFonts w:cstheme="minorHAnsi"/>
            <w:shd w:val="clear" w:color="auto" w:fill="FFFFFF"/>
          </w:rPr>
          <w:t>https://doi.org/10.3390/ijerph18031229</w:t>
        </w:r>
      </w:hyperlink>
    </w:p>
    <w:p w:rsidR="00181F4D" w:rsidRPr="003E74FA" w:rsidRDefault="00181F4D" w:rsidP="003E74FA">
      <w:pPr>
        <w:pStyle w:val="EndnoteText"/>
        <w:rPr>
          <w:rFonts w:cstheme="minorHAnsi"/>
        </w:rPr>
      </w:pPr>
    </w:p>
  </w:endnote>
  <w:endnote w:id="104">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w:t>
      </w:r>
      <w:proofErr w:type="gramStart"/>
      <w:r w:rsidRPr="003E74FA">
        <w:rPr>
          <w:rFonts w:cstheme="minorHAnsi"/>
          <w:shd w:val="clear" w:color="auto" w:fill="FFFFFF"/>
        </w:rPr>
        <w:t>Levitt, B. B., &amp; Lai, H. (2011).</w:t>
      </w:r>
      <w:proofErr w:type="gramEnd"/>
      <w:r w:rsidRPr="003E74FA">
        <w:rPr>
          <w:rFonts w:cstheme="minorHAnsi"/>
          <w:shd w:val="clear" w:color="auto" w:fill="FFFFFF"/>
        </w:rPr>
        <w:t xml:space="preserve"> Biological effects from exposure to electromagnetic radiation emitted by cell tower base stations and other antenna arrays. </w:t>
      </w:r>
      <w:r w:rsidRPr="003E74FA">
        <w:rPr>
          <w:rStyle w:val="Emphasis"/>
          <w:rFonts w:cstheme="minorHAnsi"/>
          <w:shd w:val="clear" w:color="auto" w:fill="FFFFFF"/>
        </w:rPr>
        <w:t>Environmental Reviews</w:t>
      </w:r>
      <w:r w:rsidRPr="003E74FA">
        <w:rPr>
          <w:rFonts w:cstheme="minorHAnsi"/>
          <w:shd w:val="clear" w:color="auto" w:fill="FFFFFF"/>
        </w:rPr>
        <w:t xml:space="preserve">, </w:t>
      </w:r>
      <w:r w:rsidRPr="003E74FA">
        <w:rPr>
          <w:rStyle w:val="Emphasis"/>
          <w:rFonts w:cstheme="minorHAnsi"/>
          <w:shd w:val="clear" w:color="auto" w:fill="FFFFFF"/>
        </w:rPr>
        <w:t>19</w:t>
      </w:r>
      <w:r w:rsidRPr="003E74FA">
        <w:rPr>
          <w:rFonts w:cstheme="minorHAnsi"/>
          <w:shd w:val="clear" w:color="auto" w:fill="FFFFFF"/>
        </w:rPr>
        <w:t xml:space="preserve">, 495–514. </w:t>
      </w:r>
      <w:hyperlink r:id="rId111" w:tgtFrame="_blank" w:history="1">
        <w:r w:rsidRPr="003E74FA">
          <w:rPr>
            <w:rStyle w:val="Hyperlink"/>
            <w:rFonts w:cstheme="minorHAnsi"/>
            <w:shd w:val="clear" w:color="auto" w:fill="FFFFFF"/>
          </w:rPr>
          <w:t>https://doi.org/10.1139/A10-018</w:t>
        </w:r>
      </w:hyperlink>
    </w:p>
    <w:p w:rsidR="00181F4D" w:rsidRPr="003E74FA" w:rsidRDefault="00181F4D" w:rsidP="003E74FA">
      <w:pPr>
        <w:pStyle w:val="EndnoteText"/>
        <w:rPr>
          <w:rFonts w:cstheme="minorHAnsi"/>
        </w:rPr>
      </w:pPr>
    </w:p>
  </w:endnote>
  <w:endnote w:id="105">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w:t>
      </w:r>
      <w:proofErr w:type="spellStart"/>
      <w:proofErr w:type="gramStart"/>
      <w:r w:rsidRPr="003E74FA">
        <w:rPr>
          <w:rFonts w:cstheme="minorHAnsi"/>
          <w:shd w:val="clear" w:color="auto" w:fill="FFFFFF"/>
        </w:rPr>
        <w:t>Khurana</w:t>
      </w:r>
      <w:proofErr w:type="spellEnd"/>
      <w:r w:rsidRPr="003E74FA">
        <w:rPr>
          <w:rFonts w:cstheme="minorHAnsi"/>
          <w:shd w:val="clear" w:color="auto" w:fill="FFFFFF"/>
        </w:rPr>
        <w:t xml:space="preserve">, V. G., </w:t>
      </w:r>
      <w:proofErr w:type="spellStart"/>
      <w:r w:rsidRPr="003E74FA">
        <w:rPr>
          <w:rFonts w:cstheme="minorHAnsi"/>
          <w:shd w:val="clear" w:color="auto" w:fill="FFFFFF"/>
        </w:rPr>
        <w:t>Hardell</w:t>
      </w:r>
      <w:proofErr w:type="spellEnd"/>
      <w:r w:rsidRPr="003E74FA">
        <w:rPr>
          <w:rFonts w:cstheme="minorHAnsi"/>
          <w:shd w:val="clear" w:color="auto" w:fill="FFFFFF"/>
        </w:rPr>
        <w:t xml:space="preserve">, L., </w:t>
      </w:r>
      <w:proofErr w:type="spellStart"/>
      <w:r w:rsidRPr="003E74FA">
        <w:rPr>
          <w:rFonts w:cstheme="minorHAnsi"/>
          <w:shd w:val="clear" w:color="auto" w:fill="FFFFFF"/>
        </w:rPr>
        <w:t>Everaert</w:t>
      </w:r>
      <w:proofErr w:type="spellEnd"/>
      <w:r w:rsidRPr="003E74FA">
        <w:rPr>
          <w:rFonts w:cstheme="minorHAnsi"/>
          <w:shd w:val="clear" w:color="auto" w:fill="FFFFFF"/>
        </w:rPr>
        <w:t xml:space="preserve">, J., </w:t>
      </w:r>
      <w:proofErr w:type="spellStart"/>
      <w:r w:rsidRPr="003E74FA">
        <w:rPr>
          <w:rFonts w:cstheme="minorHAnsi"/>
          <w:shd w:val="clear" w:color="auto" w:fill="FFFFFF"/>
        </w:rPr>
        <w:t>Bortkiewicz</w:t>
      </w:r>
      <w:proofErr w:type="spellEnd"/>
      <w:r w:rsidRPr="003E74FA">
        <w:rPr>
          <w:rFonts w:cstheme="minorHAnsi"/>
          <w:shd w:val="clear" w:color="auto" w:fill="FFFFFF"/>
        </w:rPr>
        <w:t xml:space="preserve">, A., </w:t>
      </w:r>
      <w:proofErr w:type="spellStart"/>
      <w:r w:rsidRPr="003E74FA">
        <w:rPr>
          <w:rFonts w:cstheme="minorHAnsi"/>
          <w:shd w:val="clear" w:color="auto" w:fill="FFFFFF"/>
        </w:rPr>
        <w:t>Carlberg</w:t>
      </w:r>
      <w:proofErr w:type="spellEnd"/>
      <w:r w:rsidRPr="003E74FA">
        <w:rPr>
          <w:rFonts w:cstheme="minorHAnsi"/>
          <w:shd w:val="clear" w:color="auto" w:fill="FFFFFF"/>
        </w:rPr>
        <w:t xml:space="preserve">, M., &amp; </w:t>
      </w:r>
      <w:proofErr w:type="spellStart"/>
      <w:r w:rsidRPr="003E74FA">
        <w:rPr>
          <w:rFonts w:cstheme="minorHAnsi"/>
          <w:shd w:val="clear" w:color="auto" w:fill="FFFFFF"/>
        </w:rPr>
        <w:t>Ahonen</w:t>
      </w:r>
      <w:proofErr w:type="spellEnd"/>
      <w:r w:rsidRPr="003E74FA">
        <w:rPr>
          <w:rFonts w:cstheme="minorHAnsi"/>
          <w:shd w:val="clear" w:color="auto" w:fill="FFFFFF"/>
        </w:rPr>
        <w:t>, M. (2010).</w:t>
      </w:r>
      <w:proofErr w:type="gramEnd"/>
      <w:r w:rsidRPr="003E74FA">
        <w:rPr>
          <w:rFonts w:cstheme="minorHAnsi"/>
          <w:shd w:val="clear" w:color="auto" w:fill="FFFFFF"/>
        </w:rPr>
        <w:t xml:space="preserve"> </w:t>
      </w:r>
      <w:proofErr w:type="gramStart"/>
      <w:r w:rsidRPr="003E74FA">
        <w:rPr>
          <w:rFonts w:cstheme="minorHAnsi"/>
          <w:shd w:val="clear" w:color="auto" w:fill="FFFFFF"/>
        </w:rPr>
        <w:t>Epidemiological evidence for a health risk from mobile phone base stations.</w:t>
      </w:r>
      <w:proofErr w:type="gramEnd"/>
      <w:r w:rsidRPr="003E74FA">
        <w:rPr>
          <w:rFonts w:cstheme="minorHAnsi"/>
          <w:shd w:val="clear" w:color="auto" w:fill="FFFFFF"/>
        </w:rPr>
        <w:t xml:space="preserve"> </w:t>
      </w:r>
      <w:r w:rsidRPr="003E74FA">
        <w:rPr>
          <w:rStyle w:val="Emphasis"/>
          <w:rFonts w:cstheme="minorHAnsi"/>
          <w:shd w:val="clear" w:color="auto" w:fill="FFFFFF"/>
        </w:rPr>
        <w:t>International Journal of Occupational and Environmental Health</w:t>
      </w:r>
      <w:r w:rsidRPr="003E74FA">
        <w:rPr>
          <w:rFonts w:cstheme="minorHAnsi"/>
          <w:shd w:val="clear" w:color="auto" w:fill="FFFFFF"/>
        </w:rPr>
        <w:t xml:space="preserve">, </w:t>
      </w:r>
      <w:r w:rsidRPr="003E74FA">
        <w:rPr>
          <w:rStyle w:val="Emphasis"/>
          <w:rFonts w:cstheme="minorHAnsi"/>
          <w:shd w:val="clear" w:color="auto" w:fill="FFFFFF"/>
        </w:rPr>
        <w:t>16</w:t>
      </w:r>
      <w:r w:rsidRPr="003E74FA">
        <w:rPr>
          <w:rFonts w:cstheme="minorHAnsi"/>
          <w:shd w:val="clear" w:color="auto" w:fill="FFFFFF"/>
        </w:rPr>
        <w:t xml:space="preserve">(3), 263–267. </w:t>
      </w:r>
      <w:hyperlink r:id="rId112" w:tgtFrame="_blank" w:history="1">
        <w:r w:rsidRPr="003E74FA">
          <w:rPr>
            <w:rStyle w:val="Hyperlink"/>
            <w:rFonts w:cstheme="minorHAnsi"/>
            <w:shd w:val="clear" w:color="auto" w:fill="FFFFFF"/>
          </w:rPr>
          <w:t>https://doi.org/10.1179/107735210799160192</w:t>
        </w:r>
      </w:hyperlink>
    </w:p>
    <w:p w:rsidR="00181F4D" w:rsidRPr="003E74FA" w:rsidRDefault="00181F4D" w:rsidP="003E74FA">
      <w:pPr>
        <w:pStyle w:val="EndnoteText"/>
        <w:rPr>
          <w:rFonts w:cstheme="minorHAnsi"/>
        </w:rPr>
      </w:pPr>
    </w:p>
  </w:endnote>
  <w:endnote w:id="106">
    <w:p w:rsidR="00181F4D" w:rsidRPr="003E74FA" w:rsidRDefault="00181F4D" w:rsidP="003E74FA">
      <w:pPr>
        <w:pStyle w:val="EndnoteText"/>
        <w:rPr>
          <w:rFonts w:cstheme="minorHAnsi"/>
          <w:shd w:val="clear" w:color="auto" w:fill="FFFFFF"/>
        </w:rPr>
      </w:pPr>
      <w:r w:rsidRPr="003E74FA">
        <w:rPr>
          <w:rStyle w:val="EndnoteReference"/>
          <w:rFonts w:cstheme="minorHAnsi"/>
        </w:rPr>
        <w:endnoteRef/>
      </w:r>
      <w:r w:rsidRPr="003E74FA">
        <w:rPr>
          <w:rFonts w:cstheme="minorHAnsi"/>
        </w:rPr>
        <w:t xml:space="preserve"> </w:t>
      </w:r>
      <w:r w:rsidRPr="003E74FA">
        <w:rPr>
          <w:rFonts w:cstheme="minorHAnsi"/>
          <w:shd w:val="clear" w:color="auto" w:fill="FFFFFF"/>
        </w:rPr>
        <w:t xml:space="preserve">Sudan M, </w:t>
      </w:r>
      <w:proofErr w:type="spellStart"/>
      <w:r w:rsidRPr="003E74FA">
        <w:rPr>
          <w:rFonts w:cstheme="minorHAnsi"/>
          <w:shd w:val="clear" w:color="auto" w:fill="FFFFFF"/>
        </w:rPr>
        <w:t>Kheifets</w:t>
      </w:r>
      <w:proofErr w:type="spellEnd"/>
      <w:r w:rsidRPr="003E74FA">
        <w:rPr>
          <w:rFonts w:cstheme="minorHAnsi"/>
          <w:shd w:val="clear" w:color="auto" w:fill="FFFFFF"/>
        </w:rPr>
        <w:t xml:space="preserve"> L, </w:t>
      </w:r>
      <w:proofErr w:type="spellStart"/>
      <w:r w:rsidRPr="003E74FA">
        <w:rPr>
          <w:rFonts w:cstheme="minorHAnsi"/>
          <w:shd w:val="clear" w:color="auto" w:fill="FFFFFF"/>
        </w:rPr>
        <w:t>Arah</w:t>
      </w:r>
      <w:proofErr w:type="spellEnd"/>
      <w:r w:rsidRPr="003E74FA">
        <w:rPr>
          <w:rFonts w:cstheme="minorHAnsi"/>
          <w:shd w:val="clear" w:color="auto" w:fill="FFFFFF"/>
        </w:rPr>
        <w:t xml:space="preserve"> O, Olsen J, </w:t>
      </w:r>
      <w:proofErr w:type="spellStart"/>
      <w:r w:rsidRPr="003E74FA">
        <w:rPr>
          <w:rFonts w:cstheme="minorHAnsi"/>
          <w:shd w:val="clear" w:color="auto" w:fill="FFFFFF"/>
        </w:rPr>
        <w:t>Zeltzer</w:t>
      </w:r>
      <w:proofErr w:type="spellEnd"/>
      <w:r w:rsidRPr="003E74FA">
        <w:rPr>
          <w:rFonts w:cstheme="minorHAnsi"/>
          <w:shd w:val="clear" w:color="auto" w:fill="FFFFFF"/>
        </w:rPr>
        <w:t xml:space="preserve"> L. Prenatal and Postnatal Cell Phone Exposures and Headaches in Children. Open </w:t>
      </w:r>
      <w:proofErr w:type="spellStart"/>
      <w:r w:rsidRPr="003E74FA">
        <w:rPr>
          <w:rFonts w:cstheme="minorHAnsi"/>
          <w:shd w:val="clear" w:color="auto" w:fill="FFFFFF"/>
        </w:rPr>
        <w:t>Pediatr</w:t>
      </w:r>
      <w:proofErr w:type="spellEnd"/>
      <w:r w:rsidRPr="003E74FA">
        <w:rPr>
          <w:rFonts w:cstheme="minorHAnsi"/>
          <w:shd w:val="clear" w:color="auto" w:fill="FFFFFF"/>
        </w:rPr>
        <w:t xml:space="preserve"> Med Journal. 2012 Dec 5</w:t>
      </w:r>
      <w:proofErr w:type="gramStart"/>
      <w:r w:rsidRPr="003E74FA">
        <w:rPr>
          <w:rFonts w:cstheme="minorHAnsi"/>
          <w:shd w:val="clear" w:color="auto" w:fill="FFFFFF"/>
        </w:rPr>
        <w:t>;6</w:t>
      </w:r>
      <w:proofErr w:type="gramEnd"/>
      <w:r w:rsidRPr="003E74FA">
        <w:rPr>
          <w:rFonts w:cstheme="minorHAnsi"/>
          <w:shd w:val="clear" w:color="auto" w:fill="FFFFFF"/>
        </w:rPr>
        <w:t xml:space="preserve">(2012):46-52. </w:t>
      </w:r>
      <w:proofErr w:type="spellStart"/>
      <w:proofErr w:type="gramStart"/>
      <w:r w:rsidRPr="003E74FA">
        <w:rPr>
          <w:rFonts w:cstheme="minorHAnsi"/>
          <w:shd w:val="clear" w:color="auto" w:fill="FFFFFF"/>
        </w:rPr>
        <w:t>doi</w:t>
      </w:r>
      <w:proofErr w:type="spellEnd"/>
      <w:proofErr w:type="gramEnd"/>
      <w:r w:rsidRPr="003E74FA">
        <w:rPr>
          <w:rFonts w:cstheme="minorHAnsi"/>
          <w:shd w:val="clear" w:color="auto" w:fill="FFFFFF"/>
        </w:rPr>
        <w:t>: 10.2174/1874309901206010046. PMID: 23750182; PMCID: PMC3674098.</w:t>
      </w:r>
    </w:p>
    <w:p w:rsidR="00181F4D" w:rsidRPr="003E74FA" w:rsidRDefault="00181F4D" w:rsidP="003E74FA">
      <w:pPr>
        <w:pStyle w:val="EndnoteText"/>
        <w:rPr>
          <w:rFonts w:cstheme="minorHAnsi"/>
        </w:rPr>
      </w:pPr>
    </w:p>
  </w:endnote>
  <w:endnote w:id="107">
    <w:p w:rsidR="00181F4D" w:rsidRPr="003E74FA" w:rsidRDefault="00181F4D" w:rsidP="003E74FA">
      <w:pPr>
        <w:pStyle w:val="EndnoteText"/>
        <w:rPr>
          <w:rFonts w:cstheme="minorHAnsi"/>
          <w:shd w:val="clear" w:color="auto" w:fill="FFFFFF"/>
        </w:rPr>
      </w:pPr>
      <w:r w:rsidRPr="003E74FA">
        <w:rPr>
          <w:rStyle w:val="EndnoteReference"/>
          <w:rFonts w:cstheme="minorHAnsi"/>
        </w:rPr>
        <w:endnoteRef/>
      </w:r>
      <w:r w:rsidRPr="003E74FA">
        <w:rPr>
          <w:rFonts w:cstheme="minorHAnsi"/>
        </w:rPr>
        <w:t xml:space="preserve"> </w:t>
      </w:r>
      <w:proofErr w:type="spellStart"/>
      <w:r w:rsidRPr="003E74FA">
        <w:rPr>
          <w:rFonts w:cstheme="minorHAnsi"/>
          <w:shd w:val="clear" w:color="auto" w:fill="FFFFFF"/>
        </w:rPr>
        <w:t>Küçer</w:t>
      </w:r>
      <w:proofErr w:type="spellEnd"/>
      <w:r w:rsidRPr="003E74FA">
        <w:rPr>
          <w:rFonts w:cstheme="minorHAnsi"/>
          <w:shd w:val="clear" w:color="auto" w:fill="FFFFFF"/>
        </w:rPr>
        <w:t xml:space="preserve"> N, </w:t>
      </w:r>
      <w:proofErr w:type="spellStart"/>
      <w:r w:rsidRPr="003E74FA">
        <w:rPr>
          <w:rFonts w:cstheme="minorHAnsi"/>
          <w:shd w:val="clear" w:color="auto" w:fill="FFFFFF"/>
        </w:rPr>
        <w:t>Pamukçu</w:t>
      </w:r>
      <w:proofErr w:type="spellEnd"/>
      <w:r w:rsidRPr="003E74FA">
        <w:rPr>
          <w:rFonts w:cstheme="minorHAnsi"/>
          <w:shd w:val="clear" w:color="auto" w:fill="FFFFFF"/>
        </w:rPr>
        <w:t xml:space="preserve"> T. Self-reported symptoms associated with exposure to electromagnetic fields: a questionnaire study. </w:t>
      </w:r>
      <w:proofErr w:type="spellStart"/>
      <w:r w:rsidRPr="003E74FA">
        <w:rPr>
          <w:rFonts w:cstheme="minorHAnsi"/>
          <w:shd w:val="clear" w:color="auto" w:fill="FFFFFF"/>
        </w:rPr>
        <w:t>Electromagn</w:t>
      </w:r>
      <w:proofErr w:type="spellEnd"/>
      <w:r w:rsidRPr="003E74FA">
        <w:rPr>
          <w:rFonts w:cstheme="minorHAnsi"/>
          <w:shd w:val="clear" w:color="auto" w:fill="FFFFFF"/>
        </w:rPr>
        <w:t xml:space="preserve"> </w:t>
      </w:r>
      <w:proofErr w:type="spellStart"/>
      <w:r w:rsidRPr="003E74FA">
        <w:rPr>
          <w:rFonts w:cstheme="minorHAnsi"/>
          <w:shd w:val="clear" w:color="auto" w:fill="FFFFFF"/>
        </w:rPr>
        <w:t>Biol</w:t>
      </w:r>
      <w:proofErr w:type="spellEnd"/>
      <w:r w:rsidRPr="003E74FA">
        <w:rPr>
          <w:rFonts w:cstheme="minorHAnsi"/>
          <w:shd w:val="clear" w:color="auto" w:fill="FFFFFF"/>
        </w:rPr>
        <w:t xml:space="preserve"> Med. 2014 Jan</w:t>
      </w:r>
      <w:proofErr w:type="gramStart"/>
      <w:r w:rsidRPr="003E74FA">
        <w:rPr>
          <w:rFonts w:cstheme="minorHAnsi"/>
          <w:shd w:val="clear" w:color="auto" w:fill="FFFFFF"/>
        </w:rPr>
        <w:t>;33</w:t>
      </w:r>
      <w:proofErr w:type="gramEnd"/>
      <w:r w:rsidRPr="003E74FA">
        <w:rPr>
          <w:rFonts w:cstheme="minorHAnsi"/>
          <w:shd w:val="clear" w:color="auto" w:fill="FFFFFF"/>
        </w:rPr>
        <w:t xml:space="preserve">(1):15-7. </w:t>
      </w:r>
      <w:proofErr w:type="spellStart"/>
      <w:proofErr w:type="gramStart"/>
      <w:r w:rsidRPr="003E74FA">
        <w:rPr>
          <w:rFonts w:cstheme="minorHAnsi"/>
          <w:shd w:val="clear" w:color="auto" w:fill="FFFFFF"/>
        </w:rPr>
        <w:t>doi</w:t>
      </w:r>
      <w:proofErr w:type="spellEnd"/>
      <w:proofErr w:type="gramEnd"/>
      <w:r w:rsidRPr="003E74FA">
        <w:rPr>
          <w:rFonts w:cstheme="minorHAnsi"/>
          <w:shd w:val="clear" w:color="auto" w:fill="FFFFFF"/>
        </w:rPr>
        <w:t xml:space="preserve">: 10.3109/15368378.2013.783847. </w:t>
      </w:r>
      <w:proofErr w:type="spellStart"/>
      <w:r w:rsidRPr="003E74FA">
        <w:rPr>
          <w:rFonts w:cstheme="minorHAnsi"/>
          <w:shd w:val="clear" w:color="auto" w:fill="FFFFFF"/>
        </w:rPr>
        <w:t>Epub</w:t>
      </w:r>
      <w:proofErr w:type="spellEnd"/>
      <w:r w:rsidRPr="003E74FA">
        <w:rPr>
          <w:rFonts w:cstheme="minorHAnsi"/>
          <w:shd w:val="clear" w:color="auto" w:fill="FFFFFF"/>
        </w:rPr>
        <w:t xml:space="preserve"> 2013 Jun 3. PMID: 23730819.</w:t>
      </w:r>
    </w:p>
    <w:p w:rsidR="00181F4D" w:rsidRPr="003E74FA" w:rsidRDefault="00181F4D" w:rsidP="003E74FA">
      <w:pPr>
        <w:pStyle w:val="EndnoteText"/>
        <w:rPr>
          <w:rFonts w:cstheme="minorHAnsi"/>
        </w:rPr>
      </w:pPr>
    </w:p>
  </w:endnote>
  <w:endnote w:id="108">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w:t>
      </w:r>
      <w:r w:rsidRPr="003E74FA">
        <w:rPr>
          <w:rFonts w:cstheme="minorHAnsi"/>
          <w:shd w:val="clear" w:color="auto" w:fill="F5F4EF"/>
        </w:rPr>
        <w:t xml:space="preserve">Frank, John W., </w:t>
      </w:r>
      <w:proofErr w:type="spellStart"/>
      <w:r w:rsidRPr="003E74FA">
        <w:rPr>
          <w:rFonts w:cstheme="minorHAnsi"/>
          <w:shd w:val="clear" w:color="auto" w:fill="F5F4EF"/>
        </w:rPr>
        <w:t>Melnick</w:t>
      </w:r>
      <w:proofErr w:type="spellEnd"/>
      <w:r w:rsidRPr="003E74FA">
        <w:rPr>
          <w:rFonts w:cstheme="minorHAnsi"/>
          <w:shd w:val="clear" w:color="auto" w:fill="F5F4EF"/>
        </w:rPr>
        <w:t xml:space="preserve">, Ronald L. and </w:t>
      </w:r>
      <w:proofErr w:type="spellStart"/>
      <w:r w:rsidRPr="003E74FA">
        <w:rPr>
          <w:rFonts w:cstheme="minorHAnsi"/>
          <w:shd w:val="clear" w:color="auto" w:fill="F5F4EF"/>
        </w:rPr>
        <w:t>Moskowitz</w:t>
      </w:r>
      <w:proofErr w:type="spellEnd"/>
      <w:r w:rsidRPr="003E74FA">
        <w:rPr>
          <w:rFonts w:cstheme="minorHAnsi"/>
          <w:shd w:val="clear" w:color="auto" w:fill="F5F4EF"/>
        </w:rPr>
        <w:t>, Joel M</w:t>
      </w:r>
      <w:proofErr w:type="gramStart"/>
      <w:r w:rsidRPr="003E74FA">
        <w:rPr>
          <w:rFonts w:cstheme="minorHAnsi"/>
          <w:shd w:val="clear" w:color="auto" w:fill="F5F4EF"/>
        </w:rPr>
        <w:t>..</w:t>
      </w:r>
      <w:proofErr w:type="gramEnd"/>
      <w:r w:rsidRPr="003E74FA">
        <w:rPr>
          <w:rFonts w:cstheme="minorHAnsi"/>
          <w:shd w:val="clear" w:color="auto" w:fill="F5F4EF"/>
        </w:rPr>
        <w:t xml:space="preserve"> "A critical appraisal of the WHO 2024 systematic review of the effects of RF-EMF exposure on tinnitus, migraine/headache, and non-specific symptoms" </w:t>
      </w:r>
      <w:r w:rsidRPr="003E74FA">
        <w:rPr>
          <w:rFonts w:cstheme="minorHAnsi"/>
          <w:i/>
          <w:iCs/>
          <w:shd w:val="clear" w:color="auto" w:fill="F5F4EF"/>
        </w:rPr>
        <w:t>Reviews on Environmental Health</w:t>
      </w:r>
      <w:r w:rsidRPr="003E74FA">
        <w:rPr>
          <w:rFonts w:cstheme="minorHAnsi"/>
          <w:shd w:val="clear" w:color="auto" w:fill="F5F4EF"/>
        </w:rPr>
        <w:t xml:space="preserve">, vol. 40, no. 2, 2025, pp. 486-493. </w:t>
      </w:r>
      <w:hyperlink r:id="rId113" w:history="1">
        <w:r w:rsidRPr="003E74FA">
          <w:rPr>
            <w:rStyle w:val="Hyperlink"/>
            <w:rFonts w:cstheme="minorHAnsi"/>
            <w:shd w:val="clear" w:color="auto" w:fill="F5F4EF"/>
          </w:rPr>
          <w:t>https://doi.org/10.1515/reveh-2024-0069</w:t>
        </w:r>
      </w:hyperlink>
    </w:p>
    <w:p w:rsidR="00181F4D" w:rsidRPr="003E74FA" w:rsidRDefault="00181F4D" w:rsidP="003E74FA">
      <w:pPr>
        <w:pStyle w:val="EndnoteText"/>
        <w:rPr>
          <w:rFonts w:cstheme="minorHAnsi"/>
        </w:rPr>
      </w:pPr>
    </w:p>
  </w:endnote>
  <w:endnote w:id="109">
    <w:p w:rsidR="00181F4D" w:rsidRPr="003E74FA" w:rsidRDefault="00181F4D" w:rsidP="003E74FA">
      <w:pPr>
        <w:pBdr>
          <w:top w:val="nil"/>
          <w:left w:val="nil"/>
          <w:bottom w:val="nil"/>
          <w:right w:val="nil"/>
          <w:between w:val="nil"/>
        </w:pBd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lang w:val="pl-PL"/>
        </w:rPr>
        <w:t xml:space="preserve"> </w:t>
      </w:r>
      <w:r w:rsidRPr="003E74FA">
        <w:rPr>
          <w:rFonts w:cstheme="minorHAnsi"/>
          <w:sz w:val="20"/>
          <w:szCs w:val="20"/>
          <w:highlight w:val="white"/>
          <w:lang w:val="pl-PL"/>
        </w:rPr>
        <w:t>Kim S, Han D, Ryu J, Kim K, Kim YH.</w:t>
      </w:r>
      <w:r w:rsidRPr="003E74FA">
        <w:rPr>
          <w:rFonts w:cstheme="minorHAnsi"/>
          <w:sz w:val="20"/>
          <w:szCs w:val="20"/>
          <w:highlight w:val="white"/>
          <w:u w:val="single"/>
          <w:lang w:val="pl-PL"/>
        </w:rPr>
        <w:t xml:space="preserve"> </w:t>
      </w:r>
      <w:r w:rsidRPr="003E74FA">
        <w:rPr>
          <w:rFonts w:cstheme="minorHAnsi"/>
          <w:sz w:val="20"/>
          <w:szCs w:val="20"/>
        </w:rPr>
        <w:fldChar w:fldCharType="begin"/>
      </w:r>
      <w:r w:rsidRPr="003E74FA">
        <w:rPr>
          <w:rFonts w:cstheme="minorHAnsi"/>
          <w:sz w:val="20"/>
          <w:szCs w:val="20"/>
        </w:rPr>
        <w:instrText>HYPERLINK "https://www.sciencedirect.com/science/article/abs/pii/S0013935121010781?via%3Dihub"</w:instrText>
      </w:r>
      <w:r w:rsidRPr="003E74FA">
        <w:rPr>
          <w:rFonts w:cstheme="minorHAnsi"/>
          <w:sz w:val="20"/>
          <w:szCs w:val="20"/>
        </w:rPr>
        <w:fldChar w:fldCharType="separate"/>
      </w:r>
      <w:r w:rsidRPr="003E74FA">
        <w:rPr>
          <w:rStyle w:val="Hyperlink"/>
          <w:rFonts w:cstheme="minorHAnsi"/>
          <w:sz w:val="20"/>
          <w:szCs w:val="20"/>
          <w:highlight w:val="white"/>
        </w:rPr>
        <w:t>Effects of mobile phone usage on sperm quality - No time-dependent relationship on usage: A systematic review and updated meta-analysis</w:t>
      </w:r>
      <w:r w:rsidRPr="003E74FA">
        <w:rPr>
          <w:rFonts w:cstheme="minorHAnsi"/>
          <w:sz w:val="20"/>
          <w:szCs w:val="20"/>
        </w:rPr>
        <w:fldChar w:fldCharType="end"/>
      </w:r>
      <w:r w:rsidRPr="003E74FA">
        <w:rPr>
          <w:rFonts w:cstheme="minorHAnsi"/>
          <w:sz w:val="20"/>
          <w:szCs w:val="20"/>
          <w:highlight w:val="white"/>
          <w:u w:val="single"/>
        </w:rPr>
        <w:t>.</w:t>
      </w:r>
      <w:r w:rsidRPr="003E74FA">
        <w:rPr>
          <w:rFonts w:cstheme="minorHAnsi"/>
          <w:sz w:val="20"/>
          <w:szCs w:val="20"/>
          <w:highlight w:val="white"/>
        </w:rPr>
        <w:t xml:space="preserve"> Environ Res. 2021 Nov </w:t>
      </w:r>
    </w:p>
  </w:endnote>
  <w:endnote w:id="110">
    <w:p w:rsidR="00181F4D" w:rsidRPr="003E74FA" w:rsidRDefault="00181F4D" w:rsidP="003E74FA">
      <w:pPr>
        <w:pBdr>
          <w:top w:val="nil"/>
          <w:left w:val="nil"/>
          <w:bottom w:val="nil"/>
          <w:right w:val="nil"/>
          <w:between w:val="nil"/>
        </w:pBd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w:t>
      </w:r>
      <w:proofErr w:type="spellStart"/>
      <w:r w:rsidRPr="003E74FA">
        <w:rPr>
          <w:rFonts w:cstheme="minorHAnsi"/>
          <w:sz w:val="20"/>
          <w:szCs w:val="20"/>
        </w:rPr>
        <w:t>Assefa</w:t>
      </w:r>
      <w:proofErr w:type="spellEnd"/>
      <w:r w:rsidRPr="003E74FA">
        <w:rPr>
          <w:rFonts w:cstheme="minorHAnsi"/>
          <w:sz w:val="20"/>
          <w:szCs w:val="20"/>
        </w:rPr>
        <w:t xml:space="preserve"> EM and Abdu SM (2025) </w:t>
      </w:r>
      <w:hyperlink r:id="rId114">
        <w:proofErr w:type="spellStart"/>
        <w:r w:rsidRPr="003E74FA">
          <w:rPr>
            <w:rFonts w:cstheme="minorHAnsi"/>
            <w:sz w:val="20"/>
            <w:szCs w:val="20"/>
            <w:u w:val="single"/>
          </w:rPr>
          <w:t>Histopathologic</w:t>
        </w:r>
        <w:proofErr w:type="spellEnd"/>
        <w:r w:rsidRPr="003E74FA">
          <w:rPr>
            <w:rFonts w:cstheme="minorHAnsi"/>
            <w:sz w:val="20"/>
            <w:szCs w:val="20"/>
            <w:u w:val="single"/>
          </w:rPr>
          <w:t xml:space="preserve"> effects of mobile phone radiation exposure on the testes and sperm parameters: a systematic literature review of animal studies. </w:t>
        </w:r>
      </w:hyperlink>
      <w:r w:rsidRPr="003E74FA">
        <w:rPr>
          <w:rFonts w:cstheme="minorHAnsi"/>
          <w:sz w:val="20"/>
          <w:szCs w:val="20"/>
        </w:rPr>
        <w:t xml:space="preserve">Front. </w:t>
      </w:r>
      <w:proofErr w:type="spellStart"/>
      <w:r w:rsidRPr="003E74FA">
        <w:rPr>
          <w:rFonts w:cstheme="minorHAnsi"/>
          <w:sz w:val="20"/>
          <w:szCs w:val="20"/>
        </w:rPr>
        <w:t>Reprod</w:t>
      </w:r>
      <w:proofErr w:type="spellEnd"/>
      <w:r w:rsidRPr="003E74FA">
        <w:rPr>
          <w:rFonts w:cstheme="minorHAnsi"/>
          <w:sz w:val="20"/>
          <w:szCs w:val="20"/>
        </w:rPr>
        <w:t xml:space="preserve">. Health 6:1515166. </w:t>
      </w:r>
      <w:proofErr w:type="spellStart"/>
      <w:r w:rsidRPr="003E74FA">
        <w:rPr>
          <w:rFonts w:cstheme="minorHAnsi"/>
          <w:sz w:val="20"/>
          <w:szCs w:val="20"/>
        </w:rPr>
        <w:t>doi</w:t>
      </w:r>
      <w:proofErr w:type="spellEnd"/>
      <w:r w:rsidRPr="003E74FA">
        <w:rPr>
          <w:rFonts w:cstheme="minorHAnsi"/>
          <w:sz w:val="20"/>
          <w:szCs w:val="20"/>
        </w:rPr>
        <w:t>: 10.3389/frph.2024.1515166</w:t>
      </w:r>
    </w:p>
  </w:endnote>
  <w:endnote w:id="111">
    <w:p w:rsidR="00181F4D" w:rsidRPr="003E74FA" w:rsidRDefault="00181F4D" w:rsidP="003E74FA">
      <w:pPr>
        <w:pBdr>
          <w:top w:val="nil"/>
          <w:left w:val="nil"/>
          <w:bottom w:val="nil"/>
          <w:right w:val="nil"/>
          <w:between w:val="nil"/>
        </w:pBd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w:t>
      </w:r>
      <w:proofErr w:type="spellStart"/>
      <w:r w:rsidRPr="003E74FA">
        <w:rPr>
          <w:rFonts w:eastAsia="Roboto" w:cstheme="minorHAnsi"/>
          <w:sz w:val="20"/>
          <w:szCs w:val="20"/>
          <w:highlight w:val="white"/>
        </w:rPr>
        <w:t>Gelenli</w:t>
      </w:r>
      <w:proofErr w:type="spellEnd"/>
      <w:r w:rsidRPr="003E74FA">
        <w:rPr>
          <w:rFonts w:eastAsia="Roboto" w:cstheme="minorHAnsi"/>
          <w:sz w:val="20"/>
          <w:szCs w:val="20"/>
          <w:highlight w:val="white"/>
        </w:rPr>
        <w:t xml:space="preserve"> </w:t>
      </w:r>
      <w:proofErr w:type="spellStart"/>
      <w:r w:rsidRPr="003E74FA">
        <w:rPr>
          <w:rFonts w:eastAsia="Roboto" w:cstheme="minorHAnsi"/>
          <w:sz w:val="20"/>
          <w:szCs w:val="20"/>
          <w:highlight w:val="white"/>
        </w:rPr>
        <w:t>Dolanbay</w:t>
      </w:r>
      <w:proofErr w:type="spellEnd"/>
      <w:r w:rsidRPr="003E74FA">
        <w:rPr>
          <w:rFonts w:eastAsia="Roboto" w:cstheme="minorHAnsi"/>
          <w:sz w:val="20"/>
          <w:szCs w:val="20"/>
          <w:highlight w:val="white"/>
        </w:rPr>
        <w:t xml:space="preserve"> E, </w:t>
      </w:r>
      <w:proofErr w:type="spellStart"/>
      <w:r w:rsidRPr="003E74FA">
        <w:rPr>
          <w:rFonts w:eastAsia="Roboto" w:cstheme="minorHAnsi"/>
          <w:sz w:val="20"/>
          <w:szCs w:val="20"/>
          <w:highlight w:val="white"/>
        </w:rPr>
        <w:t>Mert</w:t>
      </w:r>
      <w:proofErr w:type="spellEnd"/>
      <w:r w:rsidRPr="003E74FA">
        <w:rPr>
          <w:rFonts w:eastAsia="Roboto" w:cstheme="minorHAnsi"/>
          <w:sz w:val="20"/>
          <w:szCs w:val="20"/>
          <w:highlight w:val="white"/>
        </w:rPr>
        <w:t xml:space="preserve"> T, </w:t>
      </w:r>
      <w:proofErr w:type="spellStart"/>
      <w:r w:rsidRPr="003E74FA">
        <w:rPr>
          <w:rFonts w:eastAsia="Roboto" w:cstheme="minorHAnsi"/>
          <w:sz w:val="20"/>
          <w:szCs w:val="20"/>
          <w:highlight w:val="white"/>
        </w:rPr>
        <w:t>Caliskan</w:t>
      </w:r>
      <w:proofErr w:type="spellEnd"/>
      <w:r w:rsidRPr="003E74FA">
        <w:rPr>
          <w:rFonts w:eastAsia="Roboto" w:cstheme="minorHAnsi"/>
          <w:sz w:val="20"/>
          <w:szCs w:val="20"/>
          <w:highlight w:val="white"/>
        </w:rPr>
        <w:t xml:space="preserve"> Bender G, </w:t>
      </w:r>
      <w:proofErr w:type="spellStart"/>
      <w:r w:rsidRPr="003E74FA">
        <w:rPr>
          <w:rFonts w:eastAsia="Roboto" w:cstheme="minorHAnsi"/>
          <w:sz w:val="20"/>
          <w:szCs w:val="20"/>
          <w:highlight w:val="white"/>
        </w:rPr>
        <w:t>Bektas</w:t>
      </w:r>
      <w:proofErr w:type="spellEnd"/>
      <w:r w:rsidRPr="003E74FA">
        <w:rPr>
          <w:rFonts w:eastAsia="Roboto" w:cstheme="minorHAnsi"/>
          <w:sz w:val="20"/>
          <w:szCs w:val="20"/>
          <w:highlight w:val="white"/>
        </w:rPr>
        <w:t xml:space="preserve"> H, </w:t>
      </w:r>
      <w:proofErr w:type="spellStart"/>
      <w:r w:rsidRPr="003E74FA">
        <w:rPr>
          <w:rFonts w:eastAsia="Roboto" w:cstheme="minorHAnsi"/>
          <w:sz w:val="20"/>
          <w:szCs w:val="20"/>
          <w:highlight w:val="white"/>
        </w:rPr>
        <w:t>Uslu</w:t>
      </w:r>
      <w:proofErr w:type="spellEnd"/>
      <w:r w:rsidRPr="003E74FA">
        <w:rPr>
          <w:rFonts w:eastAsia="Roboto" w:cstheme="minorHAnsi"/>
          <w:sz w:val="20"/>
          <w:szCs w:val="20"/>
          <w:highlight w:val="white"/>
        </w:rPr>
        <w:t xml:space="preserve"> U, Fernandez-Rodriguez CE, </w:t>
      </w:r>
      <w:proofErr w:type="spellStart"/>
      <w:r w:rsidRPr="003E74FA">
        <w:rPr>
          <w:rFonts w:eastAsia="Roboto" w:cstheme="minorHAnsi"/>
          <w:sz w:val="20"/>
          <w:szCs w:val="20"/>
          <w:highlight w:val="white"/>
        </w:rPr>
        <w:t>Dasdag</w:t>
      </w:r>
      <w:proofErr w:type="spellEnd"/>
      <w:r w:rsidRPr="003E74FA">
        <w:rPr>
          <w:rFonts w:eastAsia="Roboto" w:cstheme="minorHAnsi"/>
          <w:sz w:val="20"/>
          <w:szCs w:val="20"/>
          <w:highlight w:val="white"/>
        </w:rPr>
        <w:t xml:space="preserve"> S. </w:t>
      </w:r>
      <w:hyperlink r:id="rId115" w:history="1">
        <w:r w:rsidRPr="003E74FA">
          <w:rPr>
            <w:rStyle w:val="Hyperlink"/>
            <w:rFonts w:eastAsia="Roboto" w:cstheme="minorHAnsi"/>
            <w:sz w:val="20"/>
            <w:szCs w:val="20"/>
            <w:highlight w:val="white"/>
          </w:rPr>
          <w:t>Male Reproductive and Cellular Damage After Prenatal 3.5 GHz Radiation Exposure: One-Year Postnatal Effects</w:t>
        </w:r>
      </w:hyperlink>
      <w:r w:rsidRPr="003E74FA">
        <w:rPr>
          <w:rFonts w:eastAsia="Roboto" w:cstheme="minorHAnsi"/>
          <w:sz w:val="20"/>
          <w:szCs w:val="20"/>
          <w:highlight w:val="white"/>
        </w:rPr>
        <w:t xml:space="preserve">. Ann N Y </w:t>
      </w:r>
      <w:proofErr w:type="spellStart"/>
      <w:r w:rsidRPr="003E74FA">
        <w:rPr>
          <w:rFonts w:eastAsia="Roboto" w:cstheme="minorHAnsi"/>
          <w:sz w:val="20"/>
          <w:szCs w:val="20"/>
          <w:highlight w:val="white"/>
        </w:rPr>
        <w:t>Acad</w:t>
      </w:r>
      <w:proofErr w:type="spellEnd"/>
      <w:r w:rsidRPr="003E74FA">
        <w:rPr>
          <w:rFonts w:eastAsia="Roboto" w:cstheme="minorHAnsi"/>
          <w:sz w:val="20"/>
          <w:szCs w:val="20"/>
          <w:highlight w:val="white"/>
        </w:rPr>
        <w:t xml:space="preserve"> Sci. 2025 Oct 23. </w:t>
      </w:r>
      <w:proofErr w:type="spellStart"/>
      <w:proofErr w:type="gramStart"/>
      <w:r w:rsidRPr="003E74FA">
        <w:rPr>
          <w:rFonts w:eastAsia="Roboto" w:cstheme="minorHAnsi"/>
          <w:sz w:val="20"/>
          <w:szCs w:val="20"/>
          <w:highlight w:val="white"/>
        </w:rPr>
        <w:t>doi</w:t>
      </w:r>
      <w:proofErr w:type="spellEnd"/>
      <w:proofErr w:type="gramEnd"/>
      <w:r w:rsidRPr="003E74FA">
        <w:rPr>
          <w:rFonts w:eastAsia="Roboto" w:cstheme="minorHAnsi"/>
          <w:sz w:val="20"/>
          <w:szCs w:val="20"/>
          <w:highlight w:val="white"/>
        </w:rPr>
        <w:t xml:space="preserve">: 10.1111/nyas.70116. </w:t>
      </w:r>
      <w:proofErr w:type="spellStart"/>
      <w:proofErr w:type="gramStart"/>
      <w:r w:rsidRPr="003E74FA">
        <w:rPr>
          <w:rFonts w:eastAsia="Roboto" w:cstheme="minorHAnsi"/>
          <w:sz w:val="20"/>
          <w:szCs w:val="20"/>
          <w:highlight w:val="white"/>
        </w:rPr>
        <w:t>Epub</w:t>
      </w:r>
      <w:proofErr w:type="spellEnd"/>
      <w:r w:rsidRPr="003E74FA">
        <w:rPr>
          <w:rFonts w:eastAsia="Roboto" w:cstheme="minorHAnsi"/>
          <w:sz w:val="20"/>
          <w:szCs w:val="20"/>
          <w:highlight w:val="white"/>
        </w:rPr>
        <w:t xml:space="preserve"> ahead of print.</w:t>
      </w:r>
      <w:proofErr w:type="gramEnd"/>
      <w:r w:rsidRPr="003E74FA">
        <w:rPr>
          <w:rFonts w:eastAsia="Roboto" w:cstheme="minorHAnsi"/>
          <w:sz w:val="20"/>
          <w:szCs w:val="20"/>
          <w:highlight w:val="white"/>
        </w:rPr>
        <w:t xml:space="preserve"> PMID: 41128732.</w:t>
      </w:r>
    </w:p>
  </w:endnote>
  <w:endnote w:id="112">
    <w:p w:rsidR="00181F4D" w:rsidRPr="003E74FA" w:rsidRDefault="00181F4D" w:rsidP="003E74FA">
      <w:pPr>
        <w:pBdr>
          <w:top w:val="nil"/>
          <w:left w:val="nil"/>
          <w:bottom w:val="nil"/>
          <w:right w:val="nil"/>
          <w:between w:val="nil"/>
        </w:pBd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w:t>
      </w:r>
      <w:proofErr w:type="spellStart"/>
      <w:r w:rsidRPr="003E74FA">
        <w:rPr>
          <w:rFonts w:eastAsia="Arial" w:cstheme="minorHAnsi"/>
          <w:sz w:val="20"/>
          <w:szCs w:val="20"/>
        </w:rPr>
        <w:t>Zhaowen</w:t>
      </w:r>
      <w:proofErr w:type="spellEnd"/>
      <w:r w:rsidRPr="003E74FA">
        <w:rPr>
          <w:rFonts w:eastAsia="Arial" w:cstheme="minorHAnsi"/>
          <w:sz w:val="20"/>
          <w:szCs w:val="20"/>
        </w:rPr>
        <w:t xml:space="preserve"> Z, Ling G, </w:t>
      </w:r>
      <w:proofErr w:type="spellStart"/>
      <w:r w:rsidRPr="003E74FA">
        <w:rPr>
          <w:rFonts w:eastAsia="Arial" w:cstheme="minorHAnsi"/>
          <w:sz w:val="20"/>
          <w:szCs w:val="20"/>
        </w:rPr>
        <w:t>Guiqiang</w:t>
      </w:r>
      <w:proofErr w:type="spellEnd"/>
      <w:r w:rsidRPr="003E74FA">
        <w:rPr>
          <w:rFonts w:eastAsia="Arial" w:cstheme="minorHAnsi"/>
          <w:sz w:val="20"/>
          <w:szCs w:val="20"/>
        </w:rPr>
        <w:t xml:space="preserve"> Z, </w:t>
      </w:r>
      <w:proofErr w:type="spellStart"/>
      <w:r w:rsidRPr="003E74FA">
        <w:rPr>
          <w:rFonts w:eastAsia="Arial" w:cstheme="minorHAnsi"/>
          <w:sz w:val="20"/>
          <w:szCs w:val="20"/>
        </w:rPr>
        <w:t>Jiajin</w:t>
      </w:r>
      <w:proofErr w:type="spellEnd"/>
      <w:r w:rsidRPr="003E74FA">
        <w:rPr>
          <w:rFonts w:eastAsia="Arial" w:cstheme="minorHAnsi"/>
          <w:sz w:val="20"/>
          <w:szCs w:val="20"/>
        </w:rPr>
        <w:t xml:space="preserve"> L, </w:t>
      </w:r>
      <w:proofErr w:type="spellStart"/>
      <w:r w:rsidRPr="003E74FA">
        <w:rPr>
          <w:rFonts w:eastAsia="Arial" w:cstheme="minorHAnsi"/>
          <w:sz w:val="20"/>
          <w:szCs w:val="20"/>
        </w:rPr>
        <w:t>Tongzhou</w:t>
      </w:r>
      <w:proofErr w:type="spellEnd"/>
      <w:r w:rsidRPr="003E74FA">
        <w:rPr>
          <w:rFonts w:eastAsia="Arial" w:cstheme="minorHAnsi"/>
          <w:sz w:val="20"/>
          <w:szCs w:val="20"/>
        </w:rPr>
        <w:t xml:space="preserve"> Q, </w:t>
      </w:r>
      <w:proofErr w:type="spellStart"/>
      <w:r w:rsidRPr="003E74FA">
        <w:rPr>
          <w:rFonts w:eastAsia="Arial" w:cstheme="minorHAnsi"/>
          <w:sz w:val="20"/>
          <w:szCs w:val="20"/>
        </w:rPr>
        <w:t>Jiangyi</w:t>
      </w:r>
      <w:proofErr w:type="spellEnd"/>
      <w:r w:rsidRPr="003E74FA">
        <w:rPr>
          <w:rFonts w:eastAsia="Arial" w:cstheme="minorHAnsi"/>
          <w:sz w:val="20"/>
          <w:szCs w:val="20"/>
        </w:rPr>
        <w:t xml:space="preserve"> L, Jing L, </w:t>
      </w:r>
      <w:proofErr w:type="spellStart"/>
      <w:r w:rsidRPr="003E74FA">
        <w:rPr>
          <w:rFonts w:eastAsia="Arial" w:cstheme="minorHAnsi"/>
          <w:sz w:val="20"/>
          <w:szCs w:val="20"/>
        </w:rPr>
        <w:t>Fuli</w:t>
      </w:r>
      <w:proofErr w:type="spellEnd"/>
      <w:r w:rsidRPr="003E74FA">
        <w:rPr>
          <w:rFonts w:eastAsia="Arial" w:cstheme="minorHAnsi"/>
          <w:sz w:val="20"/>
          <w:szCs w:val="20"/>
        </w:rPr>
        <w:t xml:space="preserve"> W, </w:t>
      </w:r>
      <w:proofErr w:type="spellStart"/>
      <w:r w:rsidRPr="003E74FA">
        <w:rPr>
          <w:rFonts w:eastAsia="Arial" w:cstheme="minorHAnsi"/>
          <w:sz w:val="20"/>
          <w:szCs w:val="20"/>
        </w:rPr>
        <w:t>Guirong</w:t>
      </w:r>
      <w:proofErr w:type="spellEnd"/>
      <w:r w:rsidRPr="003E74FA">
        <w:rPr>
          <w:rFonts w:eastAsia="Arial" w:cstheme="minorHAnsi"/>
          <w:sz w:val="20"/>
          <w:szCs w:val="20"/>
        </w:rPr>
        <w:t xml:space="preserve"> D. </w:t>
      </w:r>
      <w:hyperlink r:id="rId116">
        <w:r w:rsidRPr="003E74FA">
          <w:rPr>
            <w:rFonts w:eastAsia="Arial" w:cstheme="minorHAnsi"/>
            <w:sz w:val="20"/>
            <w:szCs w:val="20"/>
            <w:u w:val="single"/>
          </w:rPr>
          <w:t>Effects of paternal 5G RFR exposure on health of male offspring mice.</w:t>
        </w:r>
      </w:hyperlink>
      <w:r w:rsidRPr="003E74FA">
        <w:rPr>
          <w:rFonts w:eastAsia="Arial" w:cstheme="minorHAnsi"/>
          <w:sz w:val="20"/>
          <w:szCs w:val="20"/>
        </w:rPr>
        <w:t xml:space="preserve"> </w:t>
      </w:r>
      <w:proofErr w:type="spellStart"/>
      <w:r w:rsidRPr="003E74FA">
        <w:rPr>
          <w:rFonts w:eastAsia="Arial" w:cstheme="minorHAnsi"/>
          <w:sz w:val="20"/>
          <w:szCs w:val="20"/>
        </w:rPr>
        <w:t>Reprod</w:t>
      </w:r>
      <w:proofErr w:type="spellEnd"/>
      <w:r w:rsidRPr="003E74FA">
        <w:rPr>
          <w:rFonts w:eastAsia="Arial" w:cstheme="minorHAnsi"/>
          <w:sz w:val="20"/>
          <w:szCs w:val="20"/>
        </w:rPr>
        <w:t xml:space="preserve"> </w:t>
      </w:r>
      <w:proofErr w:type="spellStart"/>
      <w:r w:rsidRPr="003E74FA">
        <w:rPr>
          <w:rFonts w:eastAsia="Arial" w:cstheme="minorHAnsi"/>
          <w:sz w:val="20"/>
          <w:szCs w:val="20"/>
        </w:rPr>
        <w:t>Toxicol</w:t>
      </w:r>
      <w:proofErr w:type="spellEnd"/>
      <w:r w:rsidRPr="003E74FA">
        <w:rPr>
          <w:rFonts w:eastAsia="Arial" w:cstheme="minorHAnsi"/>
          <w:sz w:val="20"/>
          <w:szCs w:val="20"/>
        </w:rPr>
        <w:t xml:space="preserve">. 2025 Dec 12:109139. </w:t>
      </w:r>
      <w:proofErr w:type="spellStart"/>
      <w:proofErr w:type="gramStart"/>
      <w:r w:rsidRPr="003E74FA">
        <w:rPr>
          <w:rFonts w:eastAsia="Arial" w:cstheme="minorHAnsi"/>
          <w:sz w:val="20"/>
          <w:szCs w:val="20"/>
        </w:rPr>
        <w:t>doi</w:t>
      </w:r>
      <w:proofErr w:type="spellEnd"/>
      <w:proofErr w:type="gramEnd"/>
      <w:r w:rsidRPr="003E74FA">
        <w:rPr>
          <w:rFonts w:eastAsia="Arial" w:cstheme="minorHAnsi"/>
          <w:sz w:val="20"/>
          <w:szCs w:val="20"/>
        </w:rPr>
        <w:t xml:space="preserve">: 10.1016/j.reprotox.2025.109139. </w:t>
      </w:r>
      <w:proofErr w:type="spellStart"/>
      <w:proofErr w:type="gramStart"/>
      <w:r w:rsidRPr="003E74FA">
        <w:rPr>
          <w:rFonts w:eastAsia="Arial" w:cstheme="minorHAnsi"/>
          <w:sz w:val="20"/>
          <w:szCs w:val="20"/>
        </w:rPr>
        <w:t>Epub</w:t>
      </w:r>
      <w:proofErr w:type="spellEnd"/>
      <w:r w:rsidRPr="003E74FA">
        <w:rPr>
          <w:rFonts w:eastAsia="Arial" w:cstheme="minorHAnsi"/>
          <w:sz w:val="20"/>
          <w:szCs w:val="20"/>
        </w:rPr>
        <w:t xml:space="preserve"> ahead of print.</w:t>
      </w:r>
      <w:proofErr w:type="gramEnd"/>
      <w:r w:rsidRPr="003E74FA">
        <w:rPr>
          <w:rFonts w:eastAsia="Arial" w:cstheme="minorHAnsi"/>
          <w:sz w:val="20"/>
          <w:szCs w:val="20"/>
        </w:rPr>
        <w:t xml:space="preserve"> PMID: 41391574.</w:t>
      </w:r>
    </w:p>
  </w:endnote>
  <w:endnote w:id="113">
    <w:p w:rsidR="00181F4D" w:rsidRPr="003E74FA" w:rsidRDefault="00181F4D" w:rsidP="003E74FA">
      <w:pPr>
        <w:pBdr>
          <w:top w:val="nil"/>
          <w:left w:val="nil"/>
          <w:bottom w:val="nil"/>
          <w:right w:val="nil"/>
          <w:between w:val="nil"/>
        </w:pBd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w:t>
      </w:r>
      <w:proofErr w:type="spellStart"/>
      <w:proofErr w:type="gramStart"/>
      <w:r w:rsidRPr="003E74FA">
        <w:rPr>
          <w:rFonts w:eastAsia="Arial" w:cstheme="minorHAnsi"/>
          <w:sz w:val="20"/>
          <w:szCs w:val="20"/>
          <w:highlight w:val="white"/>
        </w:rPr>
        <w:t>Maluin</w:t>
      </w:r>
      <w:proofErr w:type="spellEnd"/>
      <w:r w:rsidRPr="003E74FA">
        <w:rPr>
          <w:rFonts w:eastAsia="Arial" w:cstheme="minorHAnsi"/>
          <w:sz w:val="20"/>
          <w:szCs w:val="20"/>
          <w:highlight w:val="white"/>
        </w:rPr>
        <w:t xml:space="preserve">, S. M., </w:t>
      </w:r>
      <w:proofErr w:type="spellStart"/>
      <w:r w:rsidRPr="003E74FA">
        <w:rPr>
          <w:rFonts w:eastAsia="Arial" w:cstheme="minorHAnsi"/>
          <w:sz w:val="20"/>
          <w:szCs w:val="20"/>
          <w:highlight w:val="white"/>
        </w:rPr>
        <w:t>Osman</w:t>
      </w:r>
      <w:proofErr w:type="spellEnd"/>
      <w:r w:rsidRPr="003E74FA">
        <w:rPr>
          <w:rFonts w:eastAsia="Arial" w:cstheme="minorHAnsi"/>
          <w:sz w:val="20"/>
          <w:szCs w:val="20"/>
          <w:highlight w:val="white"/>
        </w:rPr>
        <w:t xml:space="preserve">, K., </w:t>
      </w:r>
      <w:proofErr w:type="spellStart"/>
      <w:r w:rsidRPr="003E74FA">
        <w:rPr>
          <w:rFonts w:eastAsia="Arial" w:cstheme="minorHAnsi"/>
          <w:sz w:val="20"/>
          <w:szCs w:val="20"/>
          <w:highlight w:val="white"/>
        </w:rPr>
        <w:t>Jaffar</w:t>
      </w:r>
      <w:proofErr w:type="spellEnd"/>
      <w:r w:rsidRPr="003E74FA">
        <w:rPr>
          <w:rFonts w:eastAsia="Arial" w:cstheme="minorHAnsi"/>
          <w:sz w:val="20"/>
          <w:szCs w:val="20"/>
          <w:highlight w:val="white"/>
        </w:rPr>
        <w:t>, F. H. F., &amp; Ibrahim, S. F. (2021).</w:t>
      </w:r>
      <w:proofErr w:type="gramEnd"/>
      <w:r w:rsidRPr="003E74FA">
        <w:rPr>
          <w:rFonts w:eastAsia="Arial" w:cstheme="minorHAnsi"/>
          <w:sz w:val="20"/>
          <w:szCs w:val="20"/>
          <w:highlight w:val="white"/>
        </w:rPr>
        <w:t xml:space="preserve"> </w:t>
      </w:r>
      <w:hyperlink r:id="rId117">
        <w:r w:rsidRPr="003E74FA">
          <w:rPr>
            <w:rFonts w:eastAsia="Arial" w:cstheme="minorHAnsi"/>
            <w:sz w:val="20"/>
            <w:szCs w:val="20"/>
            <w:highlight w:val="white"/>
            <w:u w:val="single"/>
          </w:rPr>
          <w:t>Effect of Radiation Emitted by Wireless Devices on Male Reproductive Hormones: A Systematic Review</w:t>
        </w:r>
      </w:hyperlink>
      <w:r w:rsidRPr="003E74FA">
        <w:rPr>
          <w:rFonts w:eastAsia="Arial" w:cstheme="minorHAnsi"/>
          <w:sz w:val="20"/>
          <w:szCs w:val="20"/>
          <w:highlight w:val="white"/>
        </w:rPr>
        <w:t xml:space="preserve">. </w:t>
      </w:r>
      <w:proofErr w:type="gramStart"/>
      <w:r w:rsidRPr="003E74FA">
        <w:rPr>
          <w:rFonts w:eastAsia="Arial" w:cstheme="minorHAnsi"/>
          <w:i/>
          <w:iCs/>
          <w:sz w:val="20"/>
          <w:szCs w:val="20"/>
          <w:highlight w:val="white"/>
        </w:rPr>
        <w:t>Frontiers in Physiology</w:t>
      </w:r>
      <w:r w:rsidRPr="003E74FA">
        <w:rPr>
          <w:rFonts w:eastAsia="Arial" w:cstheme="minorHAnsi"/>
          <w:sz w:val="20"/>
          <w:szCs w:val="20"/>
          <w:highlight w:val="white"/>
        </w:rPr>
        <w:t xml:space="preserve">, </w:t>
      </w:r>
      <w:r w:rsidRPr="003E74FA">
        <w:rPr>
          <w:rFonts w:eastAsia="Arial" w:cstheme="minorHAnsi"/>
          <w:i/>
          <w:iCs/>
          <w:sz w:val="20"/>
          <w:szCs w:val="20"/>
          <w:highlight w:val="white"/>
        </w:rPr>
        <w:t>12</w:t>
      </w:r>
      <w:r w:rsidRPr="003E74FA">
        <w:rPr>
          <w:rFonts w:eastAsia="Arial" w:cstheme="minorHAnsi"/>
          <w:sz w:val="20"/>
          <w:szCs w:val="20"/>
          <w:highlight w:val="white"/>
        </w:rPr>
        <w:t>.</w:t>
      </w:r>
      <w:proofErr w:type="gramEnd"/>
    </w:p>
  </w:endnote>
  <w:endnote w:id="114">
    <w:p w:rsidR="00181F4D" w:rsidRPr="003E74FA" w:rsidRDefault="00181F4D" w:rsidP="003E74FA">
      <w:pPr>
        <w:pBdr>
          <w:top w:val="nil"/>
          <w:left w:val="nil"/>
          <w:bottom w:val="nil"/>
          <w:right w:val="nil"/>
          <w:between w:val="nil"/>
        </w:pBd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w:t>
      </w:r>
      <w:proofErr w:type="spellStart"/>
      <w:r w:rsidRPr="003E74FA">
        <w:rPr>
          <w:rFonts w:eastAsia="Arial" w:cstheme="minorHAnsi"/>
          <w:sz w:val="20"/>
          <w:szCs w:val="20"/>
        </w:rPr>
        <w:t>Bektas</w:t>
      </w:r>
      <w:proofErr w:type="spellEnd"/>
      <w:r w:rsidRPr="003E74FA">
        <w:rPr>
          <w:rFonts w:eastAsia="Arial" w:cstheme="minorHAnsi"/>
          <w:sz w:val="20"/>
          <w:szCs w:val="20"/>
        </w:rPr>
        <w:t xml:space="preserve"> H, </w:t>
      </w:r>
      <w:proofErr w:type="spellStart"/>
      <w:r w:rsidRPr="003E74FA">
        <w:rPr>
          <w:rFonts w:eastAsia="Arial" w:cstheme="minorHAnsi"/>
          <w:sz w:val="20"/>
          <w:szCs w:val="20"/>
        </w:rPr>
        <w:t>Dasdag</w:t>
      </w:r>
      <w:proofErr w:type="spellEnd"/>
      <w:r w:rsidRPr="003E74FA">
        <w:rPr>
          <w:rFonts w:eastAsia="Arial" w:cstheme="minorHAnsi"/>
          <w:sz w:val="20"/>
          <w:szCs w:val="20"/>
        </w:rPr>
        <w:t xml:space="preserve"> S. </w:t>
      </w:r>
      <w:hyperlink r:id="rId118">
        <w:proofErr w:type="gramStart"/>
        <w:r w:rsidRPr="003E74FA">
          <w:rPr>
            <w:rFonts w:eastAsia="Arial" w:cstheme="minorHAnsi"/>
            <w:sz w:val="20"/>
            <w:szCs w:val="20"/>
            <w:u w:val="single"/>
          </w:rPr>
          <w:t>The</w:t>
        </w:r>
        <w:proofErr w:type="gramEnd"/>
        <w:r w:rsidRPr="003E74FA">
          <w:rPr>
            <w:rFonts w:eastAsia="Arial" w:cstheme="minorHAnsi"/>
            <w:sz w:val="20"/>
            <w:szCs w:val="20"/>
            <w:u w:val="single"/>
          </w:rPr>
          <w:t xml:space="preserve"> effects of </w:t>
        </w:r>
      </w:hyperlink>
      <w:hyperlink r:id="rId119">
        <w:r w:rsidRPr="003E74FA">
          <w:rPr>
            <w:rFonts w:eastAsia="Roboto" w:cstheme="minorHAnsi"/>
            <w:sz w:val="20"/>
            <w:szCs w:val="20"/>
            <w:highlight w:val="white"/>
            <w:u w:val="single"/>
          </w:rPr>
          <w:t>radiofrequency radiation on male reproductive health and potential mechanisms.</w:t>
        </w:r>
      </w:hyperlink>
      <w:r w:rsidRPr="003E74FA">
        <w:rPr>
          <w:rFonts w:eastAsia="Roboto" w:cstheme="minorHAnsi"/>
          <w:sz w:val="20"/>
          <w:szCs w:val="20"/>
          <w:highlight w:val="white"/>
        </w:rPr>
        <w:t xml:space="preserve"> </w:t>
      </w:r>
      <w:proofErr w:type="spellStart"/>
      <w:proofErr w:type="gramStart"/>
      <w:r w:rsidRPr="003E74FA">
        <w:rPr>
          <w:rFonts w:eastAsia="Roboto" w:cstheme="minorHAnsi"/>
          <w:sz w:val="20"/>
          <w:szCs w:val="20"/>
          <w:highlight w:val="white"/>
        </w:rPr>
        <w:t>Electromagn</w:t>
      </w:r>
      <w:proofErr w:type="spellEnd"/>
      <w:r w:rsidRPr="003E74FA">
        <w:rPr>
          <w:rFonts w:eastAsia="Roboto" w:cstheme="minorHAnsi"/>
          <w:sz w:val="20"/>
          <w:szCs w:val="20"/>
          <w:highlight w:val="white"/>
        </w:rPr>
        <w:t xml:space="preserve"> </w:t>
      </w:r>
      <w:proofErr w:type="spellStart"/>
      <w:r w:rsidRPr="003E74FA">
        <w:rPr>
          <w:rFonts w:eastAsia="Roboto" w:cstheme="minorHAnsi"/>
          <w:sz w:val="20"/>
          <w:szCs w:val="20"/>
          <w:highlight w:val="white"/>
        </w:rPr>
        <w:t>Biol</w:t>
      </w:r>
      <w:proofErr w:type="spellEnd"/>
      <w:r w:rsidRPr="003E74FA">
        <w:rPr>
          <w:rFonts w:eastAsia="Roboto" w:cstheme="minorHAnsi"/>
          <w:sz w:val="20"/>
          <w:szCs w:val="20"/>
          <w:highlight w:val="white"/>
        </w:rPr>
        <w:t xml:space="preserve"> Med. 2025 Mar 19:1-26.</w:t>
      </w:r>
      <w:proofErr w:type="gramEnd"/>
      <w:r w:rsidRPr="003E74FA">
        <w:rPr>
          <w:rFonts w:eastAsia="Roboto" w:cstheme="minorHAnsi"/>
          <w:sz w:val="20"/>
          <w:szCs w:val="20"/>
          <w:highlight w:val="white"/>
        </w:rPr>
        <w:t xml:space="preserve"> </w:t>
      </w:r>
      <w:proofErr w:type="spellStart"/>
      <w:proofErr w:type="gramStart"/>
      <w:r w:rsidRPr="003E74FA">
        <w:rPr>
          <w:rFonts w:eastAsia="Roboto" w:cstheme="minorHAnsi"/>
          <w:sz w:val="20"/>
          <w:szCs w:val="20"/>
          <w:highlight w:val="white"/>
        </w:rPr>
        <w:t>doi</w:t>
      </w:r>
      <w:proofErr w:type="spellEnd"/>
      <w:proofErr w:type="gramEnd"/>
      <w:r w:rsidRPr="003E74FA">
        <w:rPr>
          <w:rFonts w:eastAsia="Roboto" w:cstheme="minorHAnsi"/>
          <w:sz w:val="20"/>
          <w:szCs w:val="20"/>
          <w:highlight w:val="white"/>
        </w:rPr>
        <w:t>: 10.1080/15368378.2025.2480664.  </w:t>
      </w:r>
    </w:p>
  </w:endnote>
  <w:endnote w:id="115">
    <w:p w:rsidR="00181F4D" w:rsidRPr="003E74FA" w:rsidRDefault="00181F4D" w:rsidP="003E74FA">
      <w:pPr>
        <w:pStyle w:val="EndnoteText"/>
        <w:rPr>
          <w:rFonts w:cstheme="minorHAnsi"/>
          <w:shd w:val="clear" w:color="auto" w:fill="FFFFFF"/>
        </w:rPr>
      </w:pPr>
      <w:r w:rsidRPr="003E74FA">
        <w:rPr>
          <w:rStyle w:val="EndnoteReference"/>
          <w:rFonts w:cstheme="minorHAnsi"/>
        </w:rPr>
        <w:endnoteRef/>
      </w:r>
      <w:r w:rsidRPr="003E74FA">
        <w:rPr>
          <w:rFonts w:cstheme="minorHAnsi"/>
        </w:rPr>
        <w:t xml:space="preserve"> </w:t>
      </w:r>
      <w:proofErr w:type="spellStart"/>
      <w:r w:rsidRPr="003E74FA">
        <w:rPr>
          <w:rFonts w:cstheme="minorHAnsi"/>
          <w:shd w:val="clear" w:color="auto" w:fill="FFFFFF"/>
        </w:rPr>
        <w:t>Cordelli</w:t>
      </w:r>
      <w:proofErr w:type="spellEnd"/>
      <w:r w:rsidRPr="003E74FA">
        <w:rPr>
          <w:rFonts w:cstheme="minorHAnsi"/>
          <w:shd w:val="clear" w:color="auto" w:fill="FFFFFF"/>
        </w:rPr>
        <w:t xml:space="preserve"> E, </w:t>
      </w:r>
      <w:proofErr w:type="spellStart"/>
      <w:r w:rsidRPr="003E74FA">
        <w:rPr>
          <w:rFonts w:cstheme="minorHAnsi"/>
          <w:shd w:val="clear" w:color="auto" w:fill="FFFFFF"/>
        </w:rPr>
        <w:t>Ardoino</w:t>
      </w:r>
      <w:proofErr w:type="spellEnd"/>
      <w:r w:rsidRPr="003E74FA">
        <w:rPr>
          <w:rFonts w:cstheme="minorHAnsi"/>
          <w:shd w:val="clear" w:color="auto" w:fill="FFFFFF"/>
        </w:rPr>
        <w:t xml:space="preserve"> L, </w:t>
      </w:r>
      <w:proofErr w:type="spellStart"/>
      <w:r w:rsidRPr="003E74FA">
        <w:rPr>
          <w:rFonts w:cstheme="minorHAnsi"/>
          <w:shd w:val="clear" w:color="auto" w:fill="FFFFFF"/>
        </w:rPr>
        <w:t>Benassi</w:t>
      </w:r>
      <w:proofErr w:type="spellEnd"/>
      <w:r w:rsidRPr="003E74FA">
        <w:rPr>
          <w:rFonts w:cstheme="minorHAnsi"/>
          <w:shd w:val="clear" w:color="auto" w:fill="FFFFFF"/>
        </w:rPr>
        <w:t xml:space="preserve"> B, </w:t>
      </w:r>
      <w:proofErr w:type="spellStart"/>
      <w:r w:rsidRPr="003E74FA">
        <w:rPr>
          <w:rFonts w:cstheme="minorHAnsi"/>
          <w:shd w:val="clear" w:color="auto" w:fill="FFFFFF"/>
        </w:rPr>
        <w:t>Consales</w:t>
      </w:r>
      <w:proofErr w:type="spellEnd"/>
      <w:r w:rsidRPr="003E74FA">
        <w:rPr>
          <w:rFonts w:cstheme="minorHAnsi"/>
          <w:shd w:val="clear" w:color="auto" w:fill="FFFFFF"/>
        </w:rPr>
        <w:t xml:space="preserve"> C, </w:t>
      </w:r>
      <w:proofErr w:type="spellStart"/>
      <w:r w:rsidRPr="003E74FA">
        <w:rPr>
          <w:rFonts w:cstheme="minorHAnsi"/>
          <w:shd w:val="clear" w:color="auto" w:fill="FFFFFF"/>
        </w:rPr>
        <w:t>Eleuteri</w:t>
      </w:r>
      <w:proofErr w:type="spellEnd"/>
      <w:r w:rsidRPr="003E74FA">
        <w:rPr>
          <w:rFonts w:cstheme="minorHAnsi"/>
          <w:shd w:val="clear" w:color="auto" w:fill="FFFFFF"/>
        </w:rPr>
        <w:t xml:space="preserve"> P, Marino C, </w:t>
      </w:r>
      <w:proofErr w:type="spellStart"/>
      <w:r w:rsidRPr="003E74FA">
        <w:rPr>
          <w:rFonts w:cstheme="minorHAnsi"/>
          <w:shd w:val="clear" w:color="auto" w:fill="FFFFFF"/>
        </w:rPr>
        <w:t>Sciortino</w:t>
      </w:r>
      <w:proofErr w:type="spellEnd"/>
      <w:r w:rsidRPr="003E74FA">
        <w:rPr>
          <w:rFonts w:cstheme="minorHAnsi"/>
          <w:shd w:val="clear" w:color="auto" w:fill="FFFFFF"/>
        </w:rPr>
        <w:t xml:space="preserve"> M, </w:t>
      </w:r>
      <w:proofErr w:type="spellStart"/>
      <w:r w:rsidRPr="003E74FA">
        <w:rPr>
          <w:rFonts w:cstheme="minorHAnsi"/>
          <w:shd w:val="clear" w:color="auto" w:fill="FFFFFF"/>
        </w:rPr>
        <w:t>Villani</w:t>
      </w:r>
      <w:proofErr w:type="spellEnd"/>
      <w:r w:rsidRPr="003E74FA">
        <w:rPr>
          <w:rFonts w:cstheme="minorHAnsi"/>
          <w:shd w:val="clear" w:color="auto" w:fill="FFFFFF"/>
        </w:rPr>
        <w:t xml:space="preserve"> P, H </w:t>
      </w:r>
      <w:proofErr w:type="spellStart"/>
      <w:r w:rsidRPr="003E74FA">
        <w:rPr>
          <w:rFonts w:cstheme="minorHAnsi"/>
          <w:shd w:val="clear" w:color="auto" w:fill="FFFFFF"/>
        </w:rPr>
        <w:t>Brinkworth</w:t>
      </w:r>
      <w:proofErr w:type="spellEnd"/>
      <w:r w:rsidRPr="003E74FA">
        <w:rPr>
          <w:rFonts w:cstheme="minorHAnsi"/>
          <w:shd w:val="clear" w:color="auto" w:fill="FFFFFF"/>
        </w:rPr>
        <w:t xml:space="preserve"> M, Chen G, P McNamee J, Wood AW, </w:t>
      </w:r>
      <w:proofErr w:type="spellStart"/>
      <w:r w:rsidRPr="003E74FA">
        <w:rPr>
          <w:rFonts w:cstheme="minorHAnsi"/>
          <w:shd w:val="clear" w:color="auto" w:fill="FFFFFF"/>
        </w:rPr>
        <w:t>Belackova</w:t>
      </w:r>
      <w:proofErr w:type="spellEnd"/>
      <w:r w:rsidRPr="003E74FA">
        <w:rPr>
          <w:rFonts w:cstheme="minorHAnsi"/>
          <w:shd w:val="clear" w:color="auto" w:fill="FFFFFF"/>
        </w:rPr>
        <w:t xml:space="preserve"> L, </w:t>
      </w:r>
      <w:proofErr w:type="spellStart"/>
      <w:r w:rsidRPr="003E74FA">
        <w:rPr>
          <w:rFonts w:cstheme="minorHAnsi"/>
          <w:shd w:val="clear" w:color="auto" w:fill="FFFFFF"/>
        </w:rPr>
        <w:t>Verbeek</w:t>
      </w:r>
      <w:proofErr w:type="spellEnd"/>
      <w:r w:rsidRPr="003E74FA">
        <w:rPr>
          <w:rFonts w:cstheme="minorHAnsi"/>
          <w:shd w:val="clear" w:color="auto" w:fill="FFFFFF"/>
        </w:rPr>
        <w:t xml:space="preserve"> J, </w:t>
      </w:r>
      <w:proofErr w:type="spellStart"/>
      <w:r w:rsidRPr="003E74FA">
        <w:rPr>
          <w:rFonts w:cstheme="minorHAnsi"/>
          <w:shd w:val="clear" w:color="auto" w:fill="FFFFFF"/>
        </w:rPr>
        <w:t>Pacchierotti</w:t>
      </w:r>
      <w:proofErr w:type="spellEnd"/>
      <w:r w:rsidRPr="003E74FA">
        <w:rPr>
          <w:rFonts w:cstheme="minorHAnsi"/>
          <w:shd w:val="clear" w:color="auto" w:fill="FFFFFF"/>
        </w:rPr>
        <w:t xml:space="preserve"> F. </w:t>
      </w:r>
      <w:hyperlink r:id="rId120" w:history="1">
        <w:r w:rsidRPr="003E74FA">
          <w:rPr>
            <w:rStyle w:val="Hyperlink"/>
            <w:rFonts w:cstheme="minorHAnsi"/>
            <w:shd w:val="clear" w:color="auto" w:fill="FFFFFF"/>
          </w:rPr>
          <w:t>Effects of radiofrequency electromagnetic field (RF-EMF) exposure on male fertility: A systematic review of experimental studies on non-human mammals and human sperm in vitro.</w:t>
        </w:r>
      </w:hyperlink>
      <w:r w:rsidRPr="003E74FA">
        <w:rPr>
          <w:rFonts w:cstheme="minorHAnsi"/>
          <w:shd w:val="clear" w:color="auto" w:fill="FFFFFF"/>
        </w:rPr>
        <w:t xml:space="preserve"> Environ Int. 2024 Mar</w:t>
      </w:r>
      <w:proofErr w:type="gramStart"/>
      <w:r w:rsidRPr="003E74FA">
        <w:rPr>
          <w:rFonts w:cstheme="minorHAnsi"/>
          <w:shd w:val="clear" w:color="auto" w:fill="FFFFFF"/>
        </w:rPr>
        <w:t>;185:108509</w:t>
      </w:r>
      <w:proofErr w:type="gramEnd"/>
      <w:r w:rsidRPr="003E74FA">
        <w:rPr>
          <w:rFonts w:cstheme="minorHAnsi"/>
          <w:shd w:val="clear" w:color="auto" w:fill="FFFFFF"/>
        </w:rPr>
        <w:t xml:space="preserve">. </w:t>
      </w:r>
      <w:proofErr w:type="spellStart"/>
      <w:proofErr w:type="gramStart"/>
      <w:r w:rsidRPr="003E74FA">
        <w:rPr>
          <w:rFonts w:cstheme="minorHAnsi"/>
          <w:shd w:val="clear" w:color="auto" w:fill="FFFFFF"/>
        </w:rPr>
        <w:t>doi</w:t>
      </w:r>
      <w:proofErr w:type="spellEnd"/>
      <w:proofErr w:type="gramEnd"/>
      <w:r w:rsidRPr="003E74FA">
        <w:rPr>
          <w:rFonts w:cstheme="minorHAnsi"/>
          <w:shd w:val="clear" w:color="auto" w:fill="FFFFFF"/>
        </w:rPr>
        <w:t xml:space="preserve">: 10.1016/j.envint.2024.108509. </w:t>
      </w:r>
      <w:proofErr w:type="spellStart"/>
      <w:r w:rsidRPr="003E74FA">
        <w:rPr>
          <w:rFonts w:cstheme="minorHAnsi"/>
          <w:shd w:val="clear" w:color="auto" w:fill="FFFFFF"/>
        </w:rPr>
        <w:t>Epub</w:t>
      </w:r>
      <w:proofErr w:type="spellEnd"/>
      <w:r w:rsidRPr="003E74FA">
        <w:rPr>
          <w:rFonts w:cstheme="minorHAnsi"/>
          <w:shd w:val="clear" w:color="auto" w:fill="FFFFFF"/>
        </w:rPr>
        <w:t xml:space="preserve"> 2024 Feb 19. </w:t>
      </w:r>
      <w:hyperlink r:id="rId121" w:history="1">
        <w:r w:rsidRPr="003E74FA">
          <w:rPr>
            <w:rStyle w:val="Hyperlink"/>
            <w:rFonts w:cstheme="minorHAnsi"/>
            <w:shd w:val="clear" w:color="auto" w:fill="FFFFFF"/>
          </w:rPr>
          <w:t>Erratum in: Environ Int. 2025 May</w:t>
        </w:r>
      </w:hyperlink>
      <w:proofErr w:type="gramStart"/>
      <w:r w:rsidRPr="003E74FA">
        <w:rPr>
          <w:rFonts w:cstheme="minorHAnsi"/>
          <w:shd w:val="clear" w:color="auto" w:fill="FFFFFF"/>
        </w:rPr>
        <w:t>;199:109449</w:t>
      </w:r>
      <w:proofErr w:type="gramEnd"/>
      <w:r w:rsidRPr="003E74FA">
        <w:rPr>
          <w:rFonts w:cstheme="minorHAnsi"/>
          <w:shd w:val="clear" w:color="auto" w:fill="FFFFFF"/>
        </w:rPr>
        <w:t xml:space="preserve">. </w:t>
      </w:r>
      <w:proofErr w:type="spellStart"/>
      <w:proofErr w:type="gramStart"/>
      <w:r w:rsidRPr="003E74FA">
        <w:rPr>
          <w:rFonts w:cstheme="minorHAnsi"/>
          <w:shd w:val="clear" w:color="auto" w:fill="FFFFFF"/>
        </w:rPr>
        <w:t>doi</w:t>
      </w:r>
      <w:proofErr w:type="spellEnd"/>
      <w:proofErr w:type="gramEnd"/>
      <w:r w:rsidRPr="003E74FA">
        <w:rPr>
          <w:rFonts w:cstheme="minorHAnsi"/>
          <w:shd w:val="clear" w:color="auto" w:fill="FFFFFF"/>
        </w:rPr>
        <w:t>: 10.1016/j.envint.2025.109449. PMID: 38492496.</w:t>
      </w:r>
    </w:p>
    <w:p w:rsidR="00181F4D" w:rsidRPr="003E74FA" w:rsidRDefault="00181F4D" w:rsidP="003E74FA">
      <w:pPr>
        <w:pStyle w:val="EndnoteText"/>
        <w:rPr>
          <w:rFonts w:cstheme="minorHAnsi"/>
        </w:rPr>
      </w:pPr>
    </w:p>
  </w:endnote>
  <w:endnote w:id="116">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w:t>
      </w:r>
      <w:proofErr w:type="spellStart"/>
      <w:r w:rsidRPr="003E74FA">
        <w:rPr>
          <w:rFonts w:cstheme="minorHAnsi"/>
        </w:rPr>
        <w:t>Henshaw</w:t>
      </w:r>
      <w:proofErr w:type="spellEnd"/>
      <w:r w:rsidRPr="003E74FA">
        <w:rPr>
          <w:rFonts w:cstheme="minorHAnsi"/>
        </w:rPr>
        <w:t xml:space="preserve"> DL (2024) </w:t>
      </w:r>
      <w:hyperlink r:id="rId122" w:history="1">
        <w:r w:rsidRPr="003E74FA">
          <w:rPr>
            <w:rStyle w:val="Hyperlink"/>
            <w:rFonts w:cstheme="minorHAnsi"/>
          </w:rPr>
          <w:t>Electromagnetic Fields and Health: The Foetus, Child and Young Adult - Advances in Mechanistic Understanding.</w:t>
        </w:r>
      </w:hyperlink>
      <w:r w:rsidRPr="003E74FA">
        <w:rPr>
          <w:rFonts w:cstheme="minorHAnsi"/>
        </w:rPr>
        <w:t xml:space="preserve"> </w:t>
      </w:r>
      <w:proofErr w:type="gramStart"/>
      <w:r w:rsidRPr="003E74FA">
        <w:rPr>
          <w:rFonts w:cstheme="minorHAnsi"/>
        </w:rPr>
        <w:t xml:space="preserve">Invited Literature Review, </w:t>
      </w:r>
      <w:proofErr w:type="spellStart"/>
      <w:r w:rsidRPr="003E74FA">
        <w:rPr>
          <w:rFonts w:cstheme="minorHAnsi"/>
        </w:rPr>
        <w:t>Chulabhorn</w:t>
      </w:r>
      <w:proofErr w:type="spellEnd"/>
      <w:r w:rsidRPr="003E74FA">
        <w:rPr>
          <w:rFonts w:cstheme="minorHAnsi"/>
        </w:rPr>
        <w:t xml:space="preserve"> Research Institute, Thailand, International Conference.</w:t>
      </w:r>
      <w:proofErr w:type="gramEnd"/>
    </w:p>
    <w:p w:rsidR="00181F4D" w:rsidRPr="003E74FA" w:rsidRDefault="00181F4D" w:rsidP="003E74FA">
      <w:pPr>
        <w:pStyle w:val="EndnoteText"/>
        <w:rPr>
          <w:rFonts w:cstheme="minorHAnsi"/>
        </w:rPr>
      </w:pPr>
    </w:p>
  </w:endnote>
  <w:endnote w:id="117">
    <w:p w:rsidR="00181F4D" w:rsidRPr="003E74FA" w:rsidRDefault="00181F4D" w:rsidP="003E74FA">
      <w:pPr>
        <w:pStyle w:val="CommentText"/>
        <w:rPr>
          <w:rFonts w:asciiTheme="minorHAnsi" w:hAnsiTheme="minorHAnsi" w:cstheme="minorHAnsi"/>
        </w:rPr>
      </w:pPr>
      <w:r w:rsidRPr="003E74FA">
        <w:rPr>
          <w:rStyle w:val="EndnoteReference"/>
          <w:rFonts w:asciiTheme="minorHAnsi" w:hAnsiTheme="minorHAnsi" w:cstheme="minorHAnsi"/>
        </w:rPr>
        <w:endnoteRef/>
      </w:r>
      <w:r w:rsidRPr="003E74FA">
        <w:rPr>
          <w:rFonts w:asciiTheme="minorHAnsi" w:hAnsiTheme="minorHAnsi" w:cstheme="minorHAnsi"/>
        </w:rPr>
        <w:t xml:space="preserve"> </w:t>
      </w:r>
      <w:proofErr w:type="spellStart"/>
      <w:proofErr w:type="gramStart"/>
      <w:r w:rsidRPr="003E74FA">
        <w:rPr>
          <w:rFonts w:asciiTheme="minorHAnsi" w:hAnsiTheme="minorHAnsi" w:cstheme="minorHAnsi"/>
          <w:lang w:val="en-GB"/>
        </w:rPr>
        <w:t>Henshaw</w:t>
      </w:r>
      <w:proofErr w:type="spellEnd"/>
      <w:r w:rsidRPr="003E74FA">
        <w:rPr>
          <w:rFonts w:asciiTheme="minorHAnsi" w:hAnsiTheme="minorHAnsi" w:cstheme="minorHAnsi"/>
          <w:lang w:val="en-GB"/>
        </w:rPr>
        <w:t xml:space="preserve"> (2014) </w:t>
      </w:r>
      <w:hyperlink r:id="rId123" w:history="1">
        <w:r w:rsidRPr="003E74FA">
          <w:rPr>
            <w:rStyle w:val="Hyperlink"/>
            <w:rFonts w:asciiTheme="minorHAnsi" w:hAnsiTheme="minorHAnsi" w:cstheme="minorHAnsi"/>
            <w:lang w:val="en-GB"/>
          </w:rPr>
          <w:t>Circadian rhythm &amp; melatonin disruption by extremely low frequency magnetic fields,</w:t>
        </w:r>
      </w:hyperlink>
      <w:r w:rsidRPr="003E74FA">
        <w:rPr>
          <w:rFonts w:asciiTheme="minorHAnsi" w:hAnsiTheme="minorHAnsi" w:cstheme="minorHAnsi"/>
          <w:lang w:val="en-GB"/>
        </w:rPr>
        <w:t xml:space="preserve"> Children with Cancer UK.</w:t>
      </w:r>
      <w:proofErr w:type="gramEnd"/>
      <w:r w:rsidRPr="003E74FA">
        <w:rPr>
          <w:rFonts w:asciiTheme="minorHAnsi" w:hAnsiTheme="minorHAnsi" w:cstheme="minorHAnsi"/>
          <w:lang w:val="en-GB"/>
        </w:rPr>
        <w:t xml:space="preserve"> </w:t>
      </w:r>
    </w:p>
    <w:p w:rsidR="00181F4D" w:rsidRPr="003E74FA" w:rsidRDefault="00181F4D" w:rsidP="003E74FA">
      <w:pPr>
        <w:pStyle w:val="EndnoteText"/>
        <w:rPr>
          <w:rFonts w:cstheme="minorHAnsi"/>
        </w:rPr>
      </w:pPr>
    </w:p>
  </w:endnote>
  <w:endnote w:id="118">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w:t>
      </w:r>
      <w:proofErr w:type="spellStart"/>
      <w:r w:rsidRPr="003E74FA">
        <w:rPr>
          <w:rFonts w:cstheme="minorHAnsi"/>
          <w:shd w:val="clear" w:color="auto" w:fill="FFFFFF"/>
        </w:rPr>
        <w:t>Alkayyali</w:t>
      </w:r>
      <w:proofErr w:type="spellEnd"/>
      <w:r w:rsidRPr="003E74FA">
        <w:rPr>
          <w:rFonts w:cstheme="minorHAnsi"/>
          <w:shd w:val="clear" w:color="auto" w:fill="FFFFFF"/>
        </w:rPr>
        <w:t xml:space="preserve">, T., </w:t>
      </w:r>
      <w:proofErr w:type="spellStart"/>
      <w:r w:rsidRPr="003E74FA">
        <w:rPr>
          <w:rFonts w:cstheme="minorHAnsi"/>
          <w:shd w:val="clear" w:color="auto" w:fill="FFFFFF"/>
        </w:rPr>
        <w:t>Ochuba</w:t>
      </w:r>
      <w:proofErr w:type="spellEnd"/>
      <w:r w:rsidRPr="003E74FA">
        <w:rPr>
          <w:rFonts w:cstheme="minorHAnsi"/>
          <w:shd w:val="clear" w:color="auto" w:fill="FFFFFF"/>
        </w:rPr>
        <w:t xml:space="preserve">, O., </w:t>
      </w:r>
      <w:proofErr w:type="spellStart"/>
      <w:r w:rsidRPr="003E74FA">
        <w:rPr>
          <w:rFonts w:cstheme="minorHAnsi"/>
          <w:shd w:val="clear" w:color="auto" w:fill="FFFFFF"/>
        </w:rPr>
        <w:t>Srivastava</w:t>
      </w:r>
      <w:proofErr w:type="spellEnd"/>
      <w:r w:rsidRPr="003E74FA">
        <w:rPr>
          <w:rFonts w:cstheme="minorHAnsi"/>
          <w:shd w:val="clear" w:color="auto" w:fill="FFFFFF"/>
        </w:rPr>
        <w:t xml:space="preserve">, K., </w:t>
      </w:r>
      <w:proofErr w:type="spellStart"/>
      <w:r w:rsidRPr="003E74FA">
        <w:rPr>
          <w:rFonts w:cstheme="minorHAnsi"/>
          <w:shd w:val="clear" w:color="auto" w:fill="FFFFFF"/>
        </w:rPr>
        <w:t>Sandhu</w:t>
      </w:r>
      <w:proofErr w:type="spellEnd"/>
      <w:r w:rsidRPr="003E74FA">
        <w:rPr>
          <w:rFonts w:cstheme="minorHAnsi"/>
          <w:shd w:val="clear" w:color="auto" w:fill="FFFFFF"/>
        </w:rPr>
        <w:t xml:space="preserve">, J. K., Joseph, C., </w:t>
      </w:r>
      <w:proofErr w:type="spellStart"/>
      <w:r w:rsidRPr="003E74FA">
        <w:rPr>
          <w:rFonts w:cstheme="minorHAnsi"/>
          <w:shd w:val="clear" w:color="auto" w:fill="FFFFFF"/>
        </w:rPr>
        <w:t>Ruo</w:t>
      </w:r>
      <w:proofErr w:type="spellEnd"/>
      <w:r w:rsidRPr="003E74FA">
        <w:rPr>
          <w:rFonts w:cstheme="minorHAnsi"/>
          <w:shd w:val="clear" w:color="auto" w:fill="FFFFFF"/>
        </w:rPr>
        <w:t xml:space="preserve">, S. W., Jain, A., </w:t>
      </w:r>
      <w:proofErr w:type="spellStart"/>
      <w:r w:rsidRPr="003E74FA">
        <w:rPr>
          <w:rFonts w:cstheme="minorHAnsi"/>
          <w:shd w:val="clear" w:color="auto" w:fill="FFFFFF"/>
        </w:rPr>
        <w:t>Waqar</w:t>
      </w:r>
      <w:proofErr w:type="spellEnd"/>
      <w:r w:rsidRPr="003E74FA">
        <w:rPr>
          <w:rFonts w:cstheme="minorHAnsi"/>
          <w:shd w:val="clear" w:color="auto" w:fill="FFFFFF"/>
        </w:rPr>
        <w:t xml:space="preserve">, A., &amp; </w:t>
      </w:r>
      <w:proofErr w:type="spellStart"/>
      <w:r w:rsidRPr="003E74FA">
        <w:rPr>
          <w:rFonts w:cstheme="minorHAnsi"/>
          <w:shd w:val="clear" w:color="auto" w:fill="FFFFFF"/>
        </w:rPr>
        <w:t>Poudel</w:t>
      </w:r>
      <w:proofErr w:type="spellEnd"/>
      <w:r w:rsidRPr="003E74FA">
        <w:rPr>
          <w:rFonts w:cstheme="minorHAnsi"/>
          <w:shd w:val="clear" w:color="auto" w:fill="FFFFFF"/>
        </w:rPr>
        <w:t xml:space="preserve">, S. (2021). An exploration of the effects of radiofrequency radiation emitted by mobile phones and extremely low frequency radiation on thyroid hormones and thyroid gland histopathology. </w:t>
      </w:r>
      <w:proofErr w:type="spellStart"/>
      <w:proofErr w:type="gramStart"/>
      <w:r w:rsidRPr="003E74FA">
        <w:rPr>
          <w:rStyle w:val="Emphasis"/>
          <w:rFonts w:cstheme="minorHAnsi"/>
          <w:shd w:val="clear" w:color="auto" w:fill="FFFFFF"/>
        </w:rPr>
        <w:t>Cureus</w:t>
      </w:r>
      <w:proofErr w:type="spellEnd"/>
      <w:r w:rsidRPr="003E74FA">
        <w:rPr>
          <w:rFonts w:cstheme="minorHAnsi"/>
          <w:shd w:val="clear" w:color="auto" w:fill="FFFFFF"/>
        </w:rPr>
        <w:t xml:space="preserve">, </w:t>
      </w:r>
      <w:r w:rsidRPr="003E74FA">
        <w:rPr>
          <w:rStyle w:val="Emphasis"/>
          <w:rFonts w:cstheme="minorHAnsi"/>
          <w:shd w:val="clear" w:color="auto" w:fill="FFFFFF"/>
        </w:rPr>
        <w:t>13</w:t>
      </w:r>
      <w:r w:rsidRPr="003E74FA">
        <w:rPr>
          <w:rFonts w:cstheme="minorHAnsi"/>
          <w:shd w:val="clear" w:color="auto" w:fill="FFFFFF"/>
        </w:rPr>
        <w:t>(8), e17329.</w:t>
      </w:r>
      <w:proofErr w:type="gramEnd"/>
      <w:r w:rsidRPr="003E74FA">
        <w:rPr>
          <w:rFonts w:cstheme="minorHAnsi"/>
          <w:shd w:val="clear" w:color="auto" w:fill="FFFFFF"/>
        </w:rPr>
        <w:t xml:space="preserve"> </w:t>
      </w:r>
      <w:hyperlink r:id="rId124" w:tgtFrame="_blank" w:history="1">
        <w:r w:rsidRPr="003E74FA">
          <w:rPr>
            <w:rStyle w:val="Hyperlink"/>
            <w:rFonts w:cstheme="minorHAnsi"/>
            <w:shd w:val="clear" w:color="auto" w:fill="FFFFFF"/>
          </w:rPr>
          <w:t>https://doi.org/10.7759/cureus.17329</w:t>
        </w:r>
      </w:hyperlink>
    </w:p>
    <w:p w:rsidR="00181F4D" w:rsidRPr="003E74FA" w:rsidRDefault="00181F4D" w:rsidP="003E74FA">
      <w:pPr>
        <w:pStyle w:val="EndnoteText"/>
        <w:rPr>
          <w:rFonts w:cstheme="minorHAnsi"/>
        </w:rPr>
      </w:pPr>
    </w:p>
  </w:endnote>
  <w:endnote w:id="119">
    <w:p w:rsidR="00886867" w:rsidRPr="003E74FA" w:rsidRDefault="00886867" w:rsidP="003E74FA">
      <w:pPr>
        <w:pStyle w:val="EndnoteText"/>
        <w:rPr>
          <w:rStyle w:val="Hyperlink"/>
          <w:rFonts w:cstheme="minorHAnsi"/>
        </w:rPr>
      </w:pPr>
      <w:r w:rsidRPr="003E74FA">
        <w:rPr>
          <w:rStyle w:val="EndnoteReference"/>
          <w:rFonts w:cstheme="minorHAnsi"/>
        </w:rPr>
        <w:endnoteRef/>
      </w:r>
      <w:r w:rsidRPr="003E74FA">
        <w:rPr>
          <w:rFonts w:cstheme="minorHAnsi"/>
        </w:rPr>
        <w:t xml:space="preserve"> </w:t>
      </w:r>
      <w:proofErr w:type="gramStart"/>
      <w:r w:rsidRPr="003E74FA">
        <w:rPr>
          <w:rFonts w:cstheme="minorHAnsi"/>
        </w:rPr>
        <w:t>Philips et al., 2018.</w:t>
      </w:r>
      <w:proofErr w:type="gramEnd"/>
      <w:r w:rsidRPr="003E74FA">
        <w:rPr>
          <w:rFonts w:cstheme="minorHAnsi"/>
        </w:rPr>
        <w:t xml:space="preserve"> </w:t>
      </w:r>
      <w:hyperlink r:id="rId125" w:history="1">
        <w:r w:rsidRPr="003E74FA">
          <w:rPr>
            <w:rStyle w:val="Hyperlink"/>
            <w:rFonts w:cstheme="minorHAnsi"/>
          </w:rPr>
          <w:t xml:space="preserve">Brain tumours: rise in </w:t>
        </w:r>
        <w:proofErr w:type="spellStart"/>
        <w:r w:rsidRPr="003E74FA">
          <w:rPr>
            <w:rStyle w:val="Hyperlink"/>
            <w:rFonts w:cstheme="minorHAnsi"/>
          </w:rPr>
          <w:t>Glioblastoma</w:t>
        </w:r>
        <w:proofErr w:type="spellEnd"/>
        <w:r w:rsidRPr="003E74FA">
          <w:rPr>
            <w:rStyle w:val="Hyperlink"/>
            <w:rFonts w:cstheme="minorHAnsi"/>
          </w:rPr>
          <w:t xml:space="preserve"> </w:t>
        </w:r>
        <w:proofErr w:type="spellStart"/>
        <w:r w:rsidRPr="003E74FA">
          <w:rPr>
            <w:rStyle w:val="Hyperlink"/>
            <w:rFonts w:cstheme="minorHAnsi"/>
          </w:rPr>
          <w:t>Multiforme</w:t>
        </w:r>
        <w:proofErr w:type="spellEnd"/>
        <w:r w:rsidRPr="003E74FA">
          <w:rPr>
            <w:rStyle w:val="Hyperlink"/>
            <w:rFonts w:cstheme="minorHAnsi"/>
          </w:rPr>
          <w:t xml:space="preserve"> incidence in England 1995–2015 suggests an adverse environmental or lifestyle factor.</w:t>
        </w:r>
      </w:hyperlink>
      <w:r w:rsidRPr="003E74FA">
        <w:rPr>
          <w:rFonts w:cstheme="minorHAnsi"/>
        </w:rPr>
        <w:t xml:space="preserve"> Journal of Environmental and Public Health 2018 Apr 21 </w:t>
      </w:r>
    </w:p>
    <w:p w:rsidR="00886867" w:rsidRPr="003E74FA" w:rsidRDefault="00886867" w:rsidP="003E74FA">
      <w:pPr>
        <w:pStyle w:val="EndnoteText"/>
        <w:rPr>
          <w:rFonts w:cstheme="minorHAnsi"/>
        </w:rPr>
      </w:pPr>
    </w:p>
  </w:endnote>
  <w:endnote w:id="120">
    <w:p w:rsidR="00886867" w:rsidRPr="003E74FA" w:rsidRDefault="00886867" w:rsidP="003E74FA">
      <w:pPr>
        <w:pStyle w:val="NormalWeb"/>
        <w:spacing w:before="0" w:beforeAutospacing="0" w:after="0" w:afterAutospacing="0"/>
        <w:rPr>
          <w:rFonts w:asciiTheme="minorHAnsi" w:hAnsiTheme="minorHAnsi" w:cstheme="minorHAnsi"/>
          <w:sz w:val="20"/>
          <w:szCs w:val="20"/>
        </w:rPr>
      </w:pPr>
      <w:r w:rsidRPr="003E74FA">
        <w:rPr>
          <w:rStyle w:val="EndnoteReference"/>
          <w:rFonts w:asciiTheme="minorHAnsi" w:hAnsiTheme="minorHAnsi" w:cstheme="minorHAnsi"/>
          <w:sz w:val="20"/>
          <w:szCs w:val="20"/>
        </w:rPr>
        <w:endnoteRef/>
      </w:r>
      <w:r w:rsidRPr="003E74FA">
        <w:rPr>
          <w:rFonts w:asciiTheme="minorHAnsi" w:hAnsiTheme="minorHAnsi" w:cstheme="minorHAnsi"/>
          <w:sz w:val="20"/>
          <w:szCs w:val="20"/>
        </w:rPr>
        <w:t xml:space="preserve"> </w:t>
      </w:r>
      <w:proofErr w:type="spellStart"/>
      <w:proofErr w:type="gramStart"/>
      <w:r w:rsidRPr="003E74FA">
        <w:rPr>
          <w:rFonts w:asciiTheme="minorHAnsi" w:hAnsiTheme="minorHAnsi" w:cstheme="minorHAnsi"/>
          <w:sz w:val="20"/>
          <w:szCs w:val="20"/>
        </w:rPr>
        <w:t>Coureau</w:t>
      </w:r>
      <w:proofErr w:type="spellEnd"/>
      <w:r w:rsidRPr="003E74FA">
        <w:rPr>
          <w:rFonts w:asciiTheme="minorHAnsi" w:hAnsiTheme="minorHAnsi" w:cstheme="minorHAnsi"/>
          <w:sz w:val="20"/>
          <w:szCs w:val="20"/>
        </w:rPr>
        <w:t xml:space="preserve">, G., </w:t>
      </w:r>
      <w:proofErr w:type="spellStart"/>
      <w:r w:rsidRPr="003E74FA">
        <w:rPr>
          <w:rFonts w:asciiTheme="minorHAnsi" w:hAnsiTheme="minorHAnsi" w:cstheme="minorHAnsi"/>
          <w:sz w:val="20"/>
          <w:szCs w:val="20"/>
        </w:rPr>
        <w:t>Bouvier</w:t>
      </w:r>
      <w:proofErr w:type="spellEnd"/>
      <w:r w:rsidRPr="003E74FA">
        <w:rPr>
          <w:rFonts w:asciiTheme="minorHAnsi" w:hAnsiTheme="minorHAnsi" w:cstheme="minorHAnsi"/>
          <w:sz w:val="20"/>
          <w:szCs w:val="20"/>
        </w:rPr>
        <w:t xml:space="preserve">, G., </w:t>
      </w:r>
      <w:proofErr w:type="spellStart"/>
      <w:r w:rsidRPr="003E74FA">
        <w:rPr>
          <w:rFonts w:asciiTheme="minorHAnsi" w:hAnsiTheme="minorHAnsi" w:cstheme="minorHAnsi"/>
          <w:sz w:val="20"/>
          <w:szCs w:val="20"/>
        </w:rPr>
        <w:t>Lebailly</w:t>
      </w:r>
      <w:proofErr w:type="spellEnd"/>
      <w:r w:rsidRPr="003E74FA">
        <w:rPr>
          <w:rFonts w:asciiTheme="minorHAnsi" w:hAnsiTheme="minorHAnsi" w:cstheme="minorHAnsi"/>
          <w:sz w:val="20"/>
          <w:szCs w:val="20"/>
        </w:rPr>
        <w:t xml:space="preserve">, P., </w:t>
      </w:r>
      <w:proofErr w:type="spellStart"/>
      <w:r w:rsidRPr="003E74FA">
        <w:rPr>
          <w:rFonts w:asciiTheme="minorHAnsi" w:hAnsiTheme="minorHAnsi" w:cstheme="minorHAnsi"/>
          <w:sz w:val="20"/>
          <w:szCs w:val="20"/>
        </w:rPr>
        <w:t>Fabbro-Peray</w:t>
      </w:r>
      <w:proofErr w:type="spellEnd"/>
      <w:r w:rsidRPr="003E74FA">
        <w:rPr>
          <w:rFonts w:asciiTheme="minorHAnsi" w:hAnsiTheme="minorHAnsi" w:cstheme="minorHAnsi"/>
          <w:sz w:val="20"/>
          <w:szCs w:val="20"/>
        </w:rPr>
        <w:t xml:space="preserve">, P., Gruber, A., </w:t>
      </w:r>
      <w:proofErr w:type="spellStart"/>
      <w:r w:rsidRPr="003E74FA">
        <w:rPr>
          <w:rFonts w:asciiTheme="minorHAnsi" w:hAnsiTheme="minorHAnsi" w:cstheme="minorHAnsi"/>
          <w:sz w:val="20"/>
          <w:szCs w:val="20"/>
        </w:rPr>
        <w:t>Leffondre</w:t>
      </w:r>
      <w:proofErr w:type="spellEnd"/>
      <w:r w:rsidRPr="003E74FA">
        <w:rPr>
          <w:rFonts w:asciiTheme="minorHAnsi" w:hAnsiTheme="minorHAnsi" w:cstheme="minorHAnsi"/>
          <w:sz w:val="20"/>
          <w:szCs w:val="20"/>
        </w:rPr>
        <w:t xml:space="preserve">, K., </w:t>
      </w:r>
      <w:proofErr w:type="spellStart"/>
      <w:r w:rsidRPr="003E74FA">
        <w:rPr>
          <w:rFonts w:asciiTheme="minorHAnsi" w:hAnsiTheme="minorHAnsi" w:cstheme="minorHAnsi"/>
          <w:sz w:val="20"/>
          <w:szCs w:val="20"/>
        </w:rPr>
        <w:t>Guillamo</w:t>
      </w:r>
      <w:proofErr w:type="spellEnd"/>
      <w:r w:rsidRPr="003E74FA">
        <w:rPr>
          <w:rFonts w:asciiTheme="minorHAnsi" w:hAnsiTheme="minorHAnsi" w:cstheme="minorHAnsi"/>
          <w:sz w:val="20"/>
          <w:szCs w:val="20"/>
        </w:rPr>
        <w:t xml:space="preserve">, J.-S., </w:t>
      </w:r>
      <w:proofErr w:type="spellStart"/>
      <w:r w:rsidRPr="003E74FA">
        <w:rPr>
          <w:rFonts w:asciiTheme="minorHAnsi" w:hAnsiTheme="minorHAnsi" w:cstheme="minorHAnsi"/>
          <w:sz w:val="20"/>
          <w:szCs w:val="20"/>
        </w:rPr>
        <w:t>Loiseau</w:t>
      </w:r>
      <w:proofErr w:type="spellEnd"/>
      <w:r w:rsidRPr="003E74FA">
        <w:rPr>
          <w:rFonts w:asciiTheme="minorHAnsi" w:hAnsiTheme="minorHAnsi" w:cstheme="minorHAnsi"/>
          <w:sz w:val="20"/>
          <w:szCs w:val="20"/>
        </w:rPr>
        <w:t xml:space="preserve">, H., </w:t>
      </w:r>
      <w:proofErr w:type="spellStart"/>
      <w:r w:rsidRPr="003E74FA">
        <w:rPr>
          <w:rFonts w:asciiTheme="minorHAnsi" w:hAnsiTheme="minorHAnsi" w:cstheme="minorHAnsi"/>
          <w:sz w:val="20"/>
          <w:szCs w:val="20"/>
        </w:rPr>
        <w:t>Mathoulin-Pélissier</w:t>
      </w:r>
      <w:proofErr w:type="spellEnd"/>
      <w:r w:rsidRPr="003E74FA">
        <w:rPr>
          <w:rFonts w:asciiTheme="minorHAnsi" w:hAnsiTheme="minorHAnsi" w:cstheme="minorHAnsi"/>
          <w:sz w:val="20"/>
          <w:szCs w:val="20"/>
        </w:rPr>
        <w:t xml:space="preserve">, S., </w:t>
      </w:r>
      <w:proofErr w:type="spellStart"/>
      <w:r w:rsidRPr="003E74FA">
        <w:rPr>
          <w:rFonts w:asciiTheme="minorHAnsi" w:hAnsiTheme="minorHAnsi" w:cstheme="minorHAnsi"/>
          <w:sz w:val="20"/>
          <w:szCs w:val="20"/>
        </w:rPr>
        <w:t>Salamon</w:t>
      </w:r>
      <w:proofErr w:type="spellEnd"/>
      <w:r w:rsidRPr="003E74FA">
        <w:rPr>
          <w:rFonts w:asciiTheme="minorHAnsi" w:hAnsiTheme="minorHAnsi" w:cstheme="minorHAnsi"/>
          <w:sz w:val="20"/>
          <w:szCs w:val="20"/>
        </w:rPr>
        <w:t xml:space="preserve">, R., &amp; </w:t>
      </w:r>
      <w:proofErr w:type="spellStart"/>
      <w:r w:rsidRPr="003E74FA">
        <w:rPr>
          <w:rFonts w:asciiTheme="minorHAnsi" w:hAnsiTheme="minorHAnsi" w:cstheme="minorHAnsi"/>
          <w:sz w:val="20"/>
          <w:szCs w:val="20"/>
        </w:rPr>
        <w:t>Baldi</w:t>
      </w:r>
      <w:proofErr w:type="spellEnd"/>
      <w:r w:rsidRPr="003E74FA">
        <w:rPr>
          <w:rFonts w:asciiTheme="minorHAnsi" w:hAnsiTheme="minorHAnsi" w:cstheme="minorHAnsi"/>
          <w:sz w:val="20"/>
          <w:szCs w:val="20"/>
        </w:rPr>
        <w:t>, I. (2014).</w:t>
      </w:r>
      <w:proofErr w:type="gramEnd"/>
      <w:r w:rsidRPr="003E74FA">
        <w:rPr>
          <w:rFonts w:asciiTheme="minorHAnsi" w:hAnsiTheme="minorHAnsi" w:cstheme="minorHAnsi"/>
          <w:sz w:val="20"/>
          <w:szCs w:val="20"/>
        </w:rPr>
        <w:t xml:space="preserve"> </w:t>
      </w:r>
      <w:hyperlink r:id="rId126" w:history="1">
        <w:proofErr w:type="gramStart"/>
        <w:r w:rsidRPr="003E74FA">
          <w:rPr>
            <w:rStyle w:val="Hyperlink"/>
            <w:rFonts w:asciiTheme="minorHAnsi" w:eastAsiaTheme="majorEastAsia" w:hAnsiTheme="minorHAnsi" w:cstheme="minorHAnsi"/>
            <w:sz w:val="20"/>
            <w:szCs w:val="20"/>
          </w:rPr>
          <w:t xml:space="preserve">Mobile phone use and brain </w:t>
        </w:r>
        <w:proofErr w:type="spellStart"/>
        <w:r w:rsidRPr="003E74FA">
          <w:rPr>
            <w:rStyle w:val="Hyperlink"/>
            <w:rFonts w:asciiTheme="minorHAnsi" w:eastAsiaTheme="majorEastAsia" w:hAnsiTheme="minorHAnsi" w:cstheme="minorHAnsi"/>
            <w:sz w:val="20"/>
            <w:szCs w:val="20"/>
          </w:rPr>
          <w:t>tumours</w:t>
        </w:r>
        <w:proofErr w:type="spellEnd"/>
        <w:r w:rsidRPr="003E74FA">
          <w:rPr>
            <w:rStyle w:val="Hyperlink"/>
            <w:rFonts w:asciiTheme="minorHAnsi" w:eastAsiaTheme="majorEastAsia" w:hAnsiTheme="minorHAnsi" w:cstheme="minorHAnsi"/>
            <w:sz w:val="20"/>
            <w:szCs w:val="20"/>
          </w:rPr>
          <w:t xml:space="preserve"> in the CERENAT case-control study.</w:t>
        </w:r>
        <w:proofErr w:type="gramEnd"/>
      </w:hyperlink>
      <w:r w:rsidRPr="003E74FA">
        <w:rPr>
          <w:rFonts w:asciiTheme="minorHAnsi" w:eastAsiaTheme="majorEastAsia" w:hAnsiTheme="minorHAnsi" w:cstheme="minorHAnsi"/>
          <w:sz w:val="20"/>
          <w:szCs w:val="20"/>
        </w:rPr>
        <w:t xml:space="preserve"> </w:t>
      </w:r>
      <w:r w:rsidRPr="003E74FA">
        <w:rPr>
          <w:rFonts w:asciiTheme="minorHAnsi" w:hAnsiTheme="minorHAnsi" w:cstheme="minorHAnsi"/>
          <w:i/>
          <w:iCs/>
          <w:sz w:val="20"/>
          <w:szCs w:val="20"/>
        </w:rPr>
        <w:t>Occupational and Environmental Medicine</w:t>
      </w:r>
      <w:r w:rsidRPr="003E74FA">
        <w:rPr>
          <w:rFonts w:asciiTheme="minorHAnsi" w:hAnsiTheme="minorHAnsi" w:cstheme="minorHAnsi"/>
          <w:sz w:val="20"/>
          <w:szCs w:val="20"/>
        </w:rPr>
        <w:t xml:space="preserve">, </w:t>
      </w:r>
      <w:r w:rsidRPr="003E74FA">
        <w:rPr>
          <w:rFonts w:asciiTheme="minorHAnsi" w:hAnsiTheme="minorHAnsi" w:cstheme="minorHAnsi"/>
          <w:i/>
          <w:iCs/>
          <w:sz w:val="20"/>
          <w:szCs w:val="20"/>
        </w:rPr>
        <w:t>71</w:t>
      </w:r>
      <w:r w:rsidRPr="003E74FA">
        <w:rPr>
          <w:rFonts w:asciiTheme="minorHAnsi" w:hAnsiTheme="minorHAnsi" w:cstheme="minorHAnsi"/>
          <w:sz w:val="20"/>
          <w:szCs w:val="20"/>
        </w:rPr>
        <w:t>(7), 514–522.</w:t>
      </w:r>
      <w:hyperlink r:id="rId127" w:history="1">
        <w:r w:rsidRPr="003E74FA">
          <w:rPr>
            <w:rStyle w:val="Hyperlink"/>
            <w:rFonts w:asciiTheme="minorHAnsi" w:eastAsiaTheme="majorEastAsia" w:hAnsiTheme="minorHAnsi" w:cstheme="minorHAnsi"/>
            <w:sz w:val="20"/>
            <w:szCs w:val="20"/>
          </w:rPr>
          <w:t xml:space="preserve"> </w:t>
        </w:r>
      </w:hyperlink>
    </w:p>
    <w:p w:rsidR="00886867" w:rsidRPr="003E74FA" w:rsidRDefault="00886867" w:rsidP="003E74FA">
      <w:pPr>
        <w:pStyle w:val="EndnoteText"/>
        <w:rPr>
          <w:rFonts w:cstheme="minorHAnsi"/>
        </w:rPr>
      </w:pPr>
    </w:p>
  </w:endnote>
  <w:endnote w:id="121">
    <w:p w:rsidR="00886867" w:rsidRPr="003E74FA" w:rsidRDefault="00886867" w:rsidP="003E74FA">
      <w:pPr>
        <w:pStyle w:val="NormalWeb"/>
        <w:spacing w:before="0" w:beforeAutospacing="0" w:after="0" w:afterAutospacing="0"/>
        <w:rPr>
          <w:rFonts w:asciiTheme="minorHAnsi" w:hAnsiTheme="minorHAnsi" w:cstheme="minorHAnsi"/>
          <w:sz w:val="20"/>
          <w:szCs w:val="20"/>
        </w:rPr>
      </w:pPr>
      <w:r w:rsidRPr="003E74FA">
        <w:rPr>
          <w:rStyle w:val="EndnoteReference"/>
          <w:rFonts w:asciiTheme="minorHAnsi" w:hAnsiTheme="minorHAnsi" w:cstheme="minorHAnsi"/>
          <w:sz w:val="20"/>
          <w:szCs w:val="20"/>
        </w:rPr>
        <w:endnoteRef/>
      </w:r>
      <w:r w:rsidRPr="003E74FA">
        <w:rPr>
          <w:rFonts w:asciiTheme="minorHAnsi" w:hAnsiTheme="minorHAnsi" w:cstheme="minorHAnsi"/>
          <w:sz w:val="20"/>
          <w:szCs w:val="20"/>
        </w:rPr>
        <w:t xml:space="preserve"> </w:t>
      </w:r>
      <w:proofErr w:type="spellStart"/>
      <w:r w:rsidRPr="003E74FA">
        <w:rPr>
          <w:rFonts w:asciiTheme="minorHAnsi" w:hAnsiTheme="minorHAnsi" w:cstheme="minorHAnsi"/>
          <w:sz w:val="20"/>
          <w:szCs w:val="20"/>
          <w:shd w:val="clear" w:color="auto" w:fill="FFFFFF"/>
        </w:rPr>
        <w:t>Hardell</w:t>
      </w:r>
      <w:proofErr w:type="spellEnd"/>
      <w:r w:rsidRPr="003E74FA">
        <w:rPr>
          <w:rFonts w:asciiTheme="minorHAnsi" w:hAnsiTheme="minorHAnsi" w:cstheme="minorHAnsi"/>
          <w:sz w:val="20"/>
          <w:szCs w:val="20"/>
          <w:shd w:val="clear" w:color="auto" w:fill="FFFFFF"/>
        </w:rPr>
        <w:t xml:space="preserve"> L, </w:t>
      </w:r>
      <w:proofErr w:type="spellStart"/>
      <w:r w:rsidRPr="003E74FA">
        <w:rPr>
          <w:rFonts w:asciiTheme="minorHAnsi" w:hAnsiTheme="minorHAnsi" w:cstheme="minorHAnsi"/>
          <w:sz w:val="20"/>
          <w:szCs w:val="20"/>
          <w:shd w:val="clear" w:color="auto" w:fill="FFFFFF"/>
        </w:rPr>
        <w:t>Carlberg</w:t>
      </w:r>
      <w:proofErr w:type="spellEnd"/>
      <w:r w:rsidRPr="003E74FA">
        <w:rPr>
          <w:rFonts w:asciiTheme="minorHAnsi" w:hAnsiTheme="minorHAnsi" w:cstheme="minorHAnsi"/>
          <w:sz w:val="20"/>
          <w:szCs w:val="20"/>
          <w:shd w:val="clear" w:color="auto" w:fill="FFFFFF"/>
        </w:rPr>
        <w:t xml:space="preserve"> M, </w:t>
      </w:r>
      <w:proofErr w:type="spellStart"/>
      <w:r w:rsidRPr="003E74FA">
        <w:rPr>
          <w:rFonts w:asciiTheme="minorHAnsi" w:hAnsiTheme="minorHAnsi" w:cstheme="minorHAnsi"/>
          <w:sz w:val="20"/>
          <w:szCs w:val="20"/>
          <w:shd w:val="clear" w:color="auto" w:fill="FFFFFF"/>
        </w:rPr>
        <w:t>Söderqvist</w:t>
      </w:r>
      <w:proofErr w:type="spellEnd"/>
      <w:r w:rsidRPr="003E74FA">
        <w:rPr>
          <w:rFonts w:asciiTheme="minorHAnsi" w:hAnsiTheme="minorHAnsi" w:cstheme="minorHAnsi"/>
          <w:sz w:val="20"/>
          <w:szCs w:val="20"/>
          <w:shd w:val="clear" w:color="auto" w:fill="FFFFFF"/>
        </w:rPr>
        <w:t xml:space="preserve"> F, Mild KH. </w:t>
      </w:r>
      <w:hyperlink r:id="rId128" w:history="1">
        <w:proofErr w:type="gramStart"/>
        <w:r w:rsidRPr="003E74FA">
          <w:rPr>
            <w:rStyle w:val="Hyperlink"/>
            <w:rFonts w:asciiTheme="minorHAnsi" w:hAnsiTheme="minorHAnsi" w:cstheme="minorHAnsi"/>
            <w:sz w:val="20"/>
            <w:szCs w:val="20"/>
            <w:shd w:val="clear" w:color="auto" w:fill="FFFFFF"/>
          </w:rPr>
          <w:t>P</w:t>
        </w:r>
        <w:r w:rsidRPr="003E74FA">
          <w:rPr>
            <w:rStyle w:val="Hyperlink"/>
            <w:rFonts w:asciiTheme="minorHAnsi" w:eastAsiaTheme="majorEastAsia" w:hAnsiTheme="minorHAnsi" w:cstheme="minorHAnsi"/>
            <w:sz w:val="20"/>
            <w:szCs w:val="20"/>
            <w:shd w:val="clear" w:color="auto" w:fill="FFFFFF"/>
          </w:rPr>
          <w:t xml:space="preserve">ooled analysis of case-control studies on acoustic </w:t>
        </w:r>
        <w:proofErr w:type="spellStart"/>
        <w:r w:rsidRPr="003E74FA">
          <w:rPr>
            <w:rStyle w:val="Hyperlink"/>
            <w:rFonts w:asciiTheme="minorHAnsi" w:eastAsiaTheme="majorEastAsia" w:hAnsiTheme="minorHAnsi" w:cstheme="minorHAnsi"/>
            <w:sz w:val="20"/>
            <w:szCs w:val="20"/>
            <w:shd w:val="clear" w:color="auto" w:fill="FFFFFF"/>
          </w:rPr>
          <w:t>neuroma</w:t>
        </w:r>
        <w:proofErr w:type="spellEnd"/>
        <w:r w:rsidRPr="003E74FA">
          <w:rPr>
            <w:rStyle w:val="Hyperlink"/>
            <w:rFonts w:asciiTheme="minorHAnsi" w:eastAsiaTheme="majorEastAsia" w:hAnsiTheme="minorHAnsi" w:cstheme="minorHAnsi"/>
            <w:sz w:val="20"/>
            <w:szCs w:val="20"/>
            <w:shd w:val="clear" w:color="auto" w:fill="FFFFFF"/>
          </w:rPr>
          <w:t xml:space="preserve"> diagnosed 1997-2003 and 2007-2009 and use of mobile and cordless phones</w:t>
        </w:r>
      </w:hyperlink>
      <w:r w:rsidRPr="003E74FA">
        <w:rPr>
          <w:rFonts w:asciiTheme="minorHAnsi" w:eastAsiaTheme="majorEastAsia" w:hAnsiTheme="minorHAnsi" w:cstheme="minorHAnsi"/>
          <w:sz w:val="20"/>
          <w:szCs w:val="20"/>
          <w:shd w:val="clear" w:color="auto" w:fill="FFFFFF"/>
        </w:rPr>
        <w:t>.</w:t>
      </w:r>
      <w:proofErr w:type="gramEnd"/>
      <w:r w:rsidRPr="003E74FA">
        <w:rPr>
          <w:rFonts w:asciiTheme="minorHAnsi" w:eastAsiaTheme="majorEastAsia" w:hAnsiTheme="minorHAnsi" w:cstheme="minorHAnsi"/>
          <w:sz w:val="20"/>
          <w:szCs w:val="20"/>
          <w:shd w:val="clear" w:color="auto" w:fill="FFFFFF"/>
        </w:rPr>
        <w:t xml:space="preserve"> </w:t>
      </w:r>
      <w:proofErr w:type="spellStart"/>
      <w:r w:rsidRPr="003E74FA">
        <w:rPr>
          <w:rFonts w:asciiTheme="minorHAnsi" w:hAnsiTheme="minorHAnsi" w:cstheme="minorHAnsi"/>
          <w:sz w:val="20"/>
          <w:szCs w:val="20"/>
          <w:shd w:val="clear" w:color="auto" w:fill="FFFFFF"/>
        </w:rPr>
        <w:t>Int</w:t>
      </w:r>
      <w:proofErr w:type="spellEnd"/>
      <w:r w:rsidRPr="003E74FA">
        <w:rPr>
          <w:rFonts w:asciiTheme="minorHAnsi" w:hAnsiTheme="minorHAnsi" w:cstheme="minorHAnsi"/>
          <w:sz w:val="20"/>
          <w:szCs w:val="20"/>
          <w:shd w:val="clear" w:color="auto" w:fill="FFFFFF"/>
        </w:rPr>
        <w:t xml:space="preserve"> J </w:t>
      </w:r>
      <w:proofErr w:type="spellStart"/>
      <w:r w:rsidRPr="003E74FA">
        <w:rPr>
          <w:rFonts w:asciiTheme="minorHAnsi" w:hAnsiTheme="minorHAnsi" w:cstheme="minorHAnsi"/>
          <w:sz w:val="20"/>
          <w:szCs w:val="20"/>
          <w:shd w:val="clear" w:color="auto" w:fill="FFFFFF"/>
        </w:rPr>
        <w:t>Oncol</w:t>
      </w:r>
      <w:proofErr w:type="spellEnd"/>
      <w:r w:rsidRPr="003E74FA">
        <w:rPr>
          <w:rFonts w:asciiTheme="minorHAnsi" w:hAnsiTheme="minorHAnsi" w:cstheme="minorHAnsi"/>
          <w:sz w:val="20"/>
          <w:szCs w:val="20"/>
          <w:shd w:val="clear" w:color="auto" w:fill="FFFFFF"/>
        </w:rPr>
        <w:t>. 2013 Oct</w:t>
      </w:r>
      <w:proofErr w:type="gramStart"/>
      <w:r w:rsidRPr="003E74FA">
        <w:rPr>
          <w:rFonts w:asciiTheme="minorHAnsi" w:hAnsiTheme="minorHAnsi" w:cstheme="minorHAnsi"/>
          <w:sz w:val="20"/>
          <w:szCs w:val="20"/>
          <w:shd w:val="clear" w:color="auto" w:fill="FFFFFF"/>
        </w:rPr>
        <w:t>;43</w:t>
      </w:r>
      <w:proofErr w:type="gramEnd"/>
      <w:r w:rsidRPr="003E74FA">
        <w:rPr>
          <w:rFonts w:asciiTheme="minorHAnsi" w:hAnsiTheme="minorHAnsi" w:cstheme="minorHAnsi"/>
          <w:sz w:val="20"/>
          <w:szCs w:val="20"/>
          <w:shd w:val="clear" w:color="auto" w:fill="FFFFFF"/>
        </w:rPr>
        <w:t xml:space="preserve">(4):1036-44. </w:t>
      </w:r>
      <w:proofErr w:type="spellStart"/>
      <w:proofErr w:type="gramStart"/>
      <w:r w:rsidRPr="003E74FA">
        <w:rPr>
          <w:rFonts w:asciiTheme="minorHAnsi" w:hAnsiTheme="minorHAnsi" w:cstheme="minorHAnsi"/>
          <w:sz w:val="20"/>
          <w:szCs w:val="20"/>
          <w:shd w:val="clear" w:color="auto" w:fill="FFFFFF"/>
        </w:rPr>
        <w:t>doi</w:t>
      </w:r>
      <w:proofErr w:type="spellEnd"/>
      <w:proofErr w:type="gramEnd"/>
      <w:r w:rsidRPr="003E74FA">
        <w:rPr>
          <w:rFonts w:asciiTheme="minorHAnsi" w:hAnsiTheme="minorHAnsi" w:cstheme="minorHAnsi"/>
          <w:sz w:val="20"/>
          <w:szCs w:val="20"/>
          <w:shd w:val="clear" w:color="auto" w:fill="FFFFFF"/>
        </w:rPr>
        <w:t xml:space="preserve">: 10.3892/ijo.2013.2025. </w:t>
      </w:r>
      <w:proofErr w:type="spellStart"/>
      <w:r w:rsidRPr="003E74FA">
        <w:rPr>
          <w:rFonts w:asciiTheme="minorHAnsi" w:hAnsiTheme="minorHAnsi" w:cstheme="minorHAnsi"/>
          <w:sz w:val="20"/>
          <w:szCs w:val="20"/>
          <w:shd w:val="clear" w:color="auto" w:fill="FFFFFF"/>
        </w:rPr>
        <w:t>Epub</w:t>
      </w:r>
      <w:proofErr w:type="spellEnd"/>
      <w:r w:rsidRPr="003E74FA">
        <w:rPr>
          <w:rFonts w:asciiTheme="minorHAnsi" w:hAnsiTheme="minorHAnsi" w:cstheme="minorHAnsi"/>
          <w:sz w:val="20"/>
          <w:szCs w:val="20"/>
          <w:shd w:val="clear" w:color="auto" w:fill="FFFFFF"/>
        </w:rPr>
        <w:t xml:space="preserve"> 2013 Jul 22. PMID: 23877578; PMCID: PMC3829779</w:t>
      </w:r>
    </w:p>
    <w:p w:rsidR="00886867" w:rsidRPr="003E74FA" w:rsidRDefault="00886867" w:rsidP="003E74FA">
      <w:pPr>
        <w:pStyle w:val="EndnoteText"/>
        <w:rPr>
          <w:rFonts w:cstheme="minorHAnsi"/>
        </w:rPr>
      </w:pPr>
    </w:p>
  </w:endnote>
  <w:endnote w:id="122">
    <w:p w:rsidR="00886867" w:rsidRPr="003E74FA" w:rsidRDefault="00886867" w:rsidP="003E74FA">
      <w:pPr>
        <w:pStyle w:val="NormalWeb"/>
        <w:spacing w:before="0" w:beforeAutospacing="0" w:after="0" w:afterAutospacing="0"/>
        <w:rPr>
          <w:rFonts w:asciiTheme="minorHAnsi" w:hAnsiTheme="minorHAnsi" w:cstheme="minorHAnsi"/>
          <w:sz w:val="20"/>
          <w:szCs w:val="20"/>
        </w:rPr>
      </w:pPr>
      <w:r w:rsidRPr="003E74FA">
        <w:rPr>
          <w:rStyle w:val="EndnoteReference"/>
          <w:rFonts w:asciiTheme="minorHAnsi" w:hAnsiTheme="minorHAnsi" w:cstheme="minorHAnsi"/>
          <w:sz w:val="20"/>
          <w:szCs w:val="20"/>
        </w:rPr>
        <w:endnoteRef/>
      </w:r>
      <w:r w:rsidRPr="003E74FA">
        <w:rPr>
          <w:rFonts w:asciiTheme="minorHAnsi" w:hAnsiTheme="minorHAnsi" w:cstheme="minorHAnsi"/>
          <w:sz w:val="20"/>
          <w:szCs w:val="20"/>
        </w:rPr>
        <w:t xml:space="preserve"> </w:t>
      </w:r>
      <w:proofErr w:type="spellStart"/>
      <w:proofErr w:type="gramStart"/>
      <w:r w:rsidRPr="003E74FA">
        <w:rPr>
          <w:rFonts w:asciiTheme="minorHAnsi" w:hAnsiTheme="minorHAnsi" w:cstheme="minorHAnsi"/>
          <w:sz w:val="20"/>
          <w:szCs w:val="20"/>
        </w:rPr>
        <w:t>Hardell</w:t>
      </w:r>
      <w:proofErr w:type="spellEnd"/>
      <w:r w:rsidRPr="003E74FA">
        <w:rPr>
          <w:rFonts w:asciiTheme="minorHAnsi" w:hAnsiTheme="minorHAnsi" w:cstheme="minorHAnsi"/>
          <w:sz w:val="20"/>
          <w:szCs w:val="20"/>
        </w:rPr>
        <w:t xml:space="preserve">, L., &amp; </w:t>
      </w:r>
      <w:proofErr w:type="spellStart"/>
      <w:r w:rsidRPr="003E74FA">
        <w:rPr>
          <w:rFonts w:asciiTheme="minorHAnsi" w:hAnsiTheme="minorHAnsi" w:cstheme="minorHAnsi"/>
          <w:sz w:val="20"/>
          <w:szCs w:val="20"/>
        </w:rPr>
        <w:t>Carlberg</w:t>
      </w:r>
      <w:proofErr w:type="spellEnd"/>
      <w:r w:rsidRPr="003E74FA">
        <w:rPr>
          <w:rFonts w:asciiTheme="minorHAnsi" w:hAnsiTheme="minorHAnsi" w:cstheme="minorHAnsi"/>
          <w:sz w:val="20"/>
          <w:szCs w:val="20"/>
        </w:rPr>
        <w:t>, M. (2015).</w:t>
      </w:r>
      <w:proofErr w:type="gramEnd"/>
      <w:r w:rsidRPr="003E74FA">
        <w:rPr>
          <w:rFonts w:asciiTheme="minorHAnsi" w:hAnsiTheme="minorHAnsi" w:cstheme="minorHAnsi"/>
          <w:sz w:val="20"/>
          <w:szCs w:val="20"/>
        </w:rPr>
        <w:t xml:space="preserve"> </w:t>
      </w:r>
      <w:hyperlink r:id="rId129" w:history="1">
        <w:r w:rsidRPr="003E74FA">
          <w:rPr>
            <w:rStyle w:val="Hyperlink"/>
            <w:rFonts w:asciiTheme="minorHAnsi" w:eastAsiaTheme="majorEastAsia" w:hAnsiTheme="minorHAnsi" w:cstheme="minorHAnsi"/>
            <w:sz w:val="20"/>
            <w:szCs w:val="20"/>
          </w:rPr>
          <w:t xml:space="preserve">Mobile phone and cordless phone use and the risk for </w:t>
        </w:r>
        <w:proofErr w:type="spellStart"/>
        <w:r w:rsidRPr="003E74FA">
          <w:rPr>
            <w:rStyle w:val="Hyperlink"/>
            <w:rFonts w:asciiTheme="minorHAnsi" w:eastAsiaTheme="majorEastAsia" w:hAnsiTheme="minorHAnsi" w:cstheme="minorHAnsi"/>
            <w:sz w:val="20"/>
            <w:szCs w:val="20"/>
          </w:rPr>
          <w:t>glioma</w:t>
        </w:r>
        <w:proofErr w:type="spellEnd"/>
        <w:r w:rsidRPr="003E74FA">
          <w:rPr>
            <w:rStyle w:val="Hyperlink"/>
            <w:rFonts w:asciiTheme="minorHAnsi" w:eastAsiaTheme="majorEastAsia" w:hAnsiTheme="minorHAnsi" w:cstheme="minorHAnsi"/>
            <w:sz w:val="20"/>
            <w:szCs w:val="20"/>
          </w:rPr>
          <w:t xml:space="preserve"> – Analysis of pooled case-control studies in Sweden, 1997–2003 and 2007–2009.</w:t>
        </w:r>
      </w:hyperlink>
      <w:r w:rsidRPr="003E74FA">
        <w:rPr>
          <w:rFonts w:asciiTheme="minorHAnsi" w:eastAsiaTheme="majorEastAsia" w:hAnsiTheme="minorHAnsi" w:cstheme="minorHAnsi"/>
          <w:sz w:val="20"/>
          <w:szCs w:val="20"/>
        </w:rPr>
        <w:t xml:space="preserve"> </w:t>
      </w:r>
      <w:proofErr w:type="spellStart"/>
      <w:r w:rsidRPr="003E74FA">
        <w:rPr>
          <w:rFonts w:asciiTheme="minorHAnsi" w:hAnsiTheme="minorHAnsi" w:cstheme="minorHAnsi"/>
          <w:i/>
          <w:iCs/>
          <w:sz w:val="20"/>
          <w:szCs w:val="20"/>
        </w:rPr>
        <w:t>Pathophysiology</w:t>
      </w:r>
      <w:proofErr w:type="spellEnd"/>
      <w:r w:rsidRPr="003E74FA">
        <w:rPr>
          <w:rFonts w:asciiTheme="minorHAnsi" w:hAnsiTheme="minorHAnsi" w:cstheme="minorHAnsi"/>
          <w:sz w:val="20"/>
          <w:szCs w:val="20"/>
        </w:rPr>
        <w:t xml:space="preserve">, </w:t>
      </w:r>
      <w:r w:rsidRPr="003E74FA">
        <w:rPr>
          <w:rFonts w:asciiTheme="minorHAnsi" w:hAnsiTheme="minorHAnsi" w:cstheme="minorHAnsi"/>
          <w:i/>
          <w:iCs/>
          <w:sz w:val="20"/>
          <w:szCs w:val="20"/>
        </w:rPr>
        <w:t>22</w:t>
      </w:r>
      <w:r w:rsidRPr="003E74FA">
        <w:rPr>
          <w:rFonts w:asciiTheme="minorHAnsi" w:hAnsiTheme="minorHAnsi" w:cstheme="minorHAnsi"/>
          <w:sz w:val="20"/>
          <w:szCs w:val="20"/>
        </w:rPr>
        <w:t>(1), 1–13.</w:t>
      </w:r>
      <w:hyperlink r:id="rId130" w:history="1">
        <w:r w:rsidRPr="003E74FA">
          <w:rPr>
            <w:rStyle w:val="Hyperlink"/>
            <w:rFonts w:asciiTheme="minorHAnsi" w:eastAsiaTheme="majorEastAsia" w:hAnsiTheme="minorHAnsi" w:cstheme="minorHAnsi"/>
            <w:sz w:val="20"/>
            <w:szCs w:val="20"/>
          </w:rPr>
          <w:t xml:space="preserve"> </w:t>
        </w:r>
      </w:hyperlink>
    </w:p>
    <w:p w:rsidR="00886867" w:rsidRPr="003E74FA" w:rsidRDefault="00886867" w:rsidP="003E74FA">
      <w:pPr>
        <w:pStyle w:val="EndnoteText"/>
        <w:rPr>
          <w:rFonts w:cstheme="minorHAnsi"/>
        </w:rPr>
      </w:pPr>
    </w:p>
  </w:endnote>
  <w:endnote w:id="123">
    <w:p w:rsidR="00886867" w:rsidRPr="003E74FA" w:rsidRDefault="00886867" w:rsidP="003E74FA">
      <w:pPr>
        <w:pStyle w:val="NormalWeb"/>
        <w:spacing w:before="0" w:beforeAutospacing="0" w:after="0" w:afterAutospacing="0"/>
        <w:rPr>
          <w:rFonts w:asciiTheme="minorHAnsi" w:hAnsiTheme="minorHAnsi" w:cstheme="minorHAnsi"/>
          <w:sz w:val="20"/>
          <w:szCs w:val="20"/>
        </w:rPr>
      </w:pPr>
      <w:r w:rsidRPr="003E74FA">
        <w:rPr>
          <w:rStyle w:val="EndnoteReference"/>
          <w:rFonts w:asciiTheme="minorHAnsi" w:hAnsiTheme="minorHAnsi" w:cstheme="minorHAnsi"/>
          <w:sz w:val="20"/>
          <w:szCs w:val="20"/>
        </w:rPr>
        <w:endnoteRef/>
      </w:r>
      <w:r w:rsidRPr="003E74FA">
        <w:rPr>
          <w:rFonts w:asciiTheme="minorHAnsi" w:hAnsiTheme="minorHAnsi" w:cstheme="minorHAnsi"/>
          <w:sz w:val="20"/>
          <w:szCs w:val="20"/>
        </w:rPr>
        <w:t xml:space="preserve"> </w:t>
      </w:r>
      <w:proofErr w:type="spellStart"/>
      <w:proofErr w:type="gramStart"/>
      <w:r w:rsidRPr="003E74FA">
        <w:rPr>
          <w:rFonts w:asciiTheme="minorHAnsi" w:hAnsiTheme="minorHAnsi" w:cstheme="minorHAnsi"/>
          <w:sz w:val="20"/>
          <w:szCs w:val="20"/>
        </w:rPr>
        <w:t>Hardell</w:t>
      </w:r>
      <w:proofErr w:type="spellEnd"/>
      <w:r w:rsidRPr="003E74FA">
        <w:rPr>
          <w:rFonts w:asciiTheme="minorHAnsi" w:hAnsiTheme="minorHAnsi" w:cstheme="minorHAnsi"/>
          <w:sz w:val="20"/>
          <w:szCs w:val="20"/>
        </w:rPr>
        <w:t xml:space="preserve">, L., &amp; </w:t>
      </w:r>
      <w:proofErr w:type="spellStart"/>
      <w:r w:rsidRPr="003E74FA">
        <w:rPr>
          <w:rFonts w:asciiTheme="minorHAnsi" w:hAnsiTheme="minorHAnsi" w:cstheme="minorHAnsi"/>
          <w:sz w:val="20"/>
          <w:szCs w:val="20"/>
        </w:rPr>
        <w:t>Carlberg</w:t>
      </w:r>
      <w:proofErr w:type="spellEnd"/>
      <w:r w:rsidRPr="003E74FA">
        <w:rPr>
          <w:rFonts w:asciiTheme="minorHAnsi" w:hAnsiTheme="minorHAnsi" w:cstheme="minorHAnsi"/>
          <w:sz w:val="20"/>
          <w:szCs w:val="20"/>
        </w:rPr>
        <w:t>, M. (2019)</w:t>
      </w:r>
      <w:r w:rsidRPr="003E74FA">
        <w:rPr>
          <w:rFonts w:asciiTheme="minorHAnsi" w:eastAsiaTheme="majorEastAsia" w:hAnsiTheme="minorHAnsi" w:cstheme="minorHAnsi"/>
          <w:sz w:val="20"/>
          <w:szCs w:val="20"/>
        </w:rPr>
        <w:t>.</w:t>
      </w:r>
      <w:proofErr w:type="gramEnd"/>
      <w:r w:rsidRPr="003E74FA">
        <w:rPr>
          <w:rFonts w:asciiTheme="minorHAnsi" w:eastAsiaTheme="majorEastAsia" w:hAnsiTheme="minorHAnsi" w:cstheme="minorHAnsi"/>
          <w:sz w:val="20"/>
          <w:szCs w:val="20"/>
        </w:rPr>
        <w:t xml:space="preserve"> </w:t>
      </w:r>
      <w:hyperlink r:id="rId131" w:history="1">
        <w:r w:rsidRPr="003E74FA">
          <w:rPr>
            <w:rStyle w:val="Hyperlink"/>
            <w:rFonts w:asciiTheme="minorHAnsi" w:eastAsiaTheme="majorEastAsia" w:hAnsiTheme="minorHAnsi" w:cstheme="minorHAnsi"/>
            <w:sz w:val="20"/>
            <w:szCs w:val="20"/>
          </w:rPr>
          <w:t xml:space="preserve">Comments on the US National Toxicology Program technical reports on toxicology and carcinogenesis study in rats exposed to whole-body radiofrequency radiation at 900 MHz and in mice exposed to whole-body radiofrequency radiation at 1,900 </w:t>
        </w:r>
        <w:proofErr w:type="spellStart"/>
        <w:r w:rsidRPr="003E74FA">
          <w:rPr>
            <w:rStyle w:val="Hyperlink"/>
            <w:rFonts w:asciiTheme="minorHAnsi" w:eastAsiaTheme="majorEastAsia" w:hAnsiTheme="minorHAnsi" w:cstheme="minorHAnsi"/>
            <w:sz w:val="20"/>
            <w:szCs w:val="20"/>
          </w:rPr>
          <w:t>MHz.</w:t>
        </w:r>
        <w:proofErr w:type="spellEnd"/>
      </w:hyperlink>
      <w:r w:rsidRPr="003E74FA">
        <w:rPr>
          <w:rFonts w:asciiTheme="minorHAnsi" w:eastAsiaTheme="majorEastAsia" w:hAnsiTheme="minorHAnsi" w:cstheme="minorHAnsi"/>
          <w:sz w:val="20"/>
          <w:szCs w:val="20"/>
        </w:rPr>
        <w:t xml:space="preserve"> </w:t>
      </w:r>
      <w:r w:rsidRPr="003E74FA">
        <w:rPr>
          <w:rFonts w:asciiTheme="minorHAnsi" w:hAnsiTheme="minorHAnsi" w:cstheme="minorHAnsi"/>
          <w:i/>
          <w:iCs/>
          <w:sz w:val="20"/>
          <w:szCs w:val="20"/>
        </w:rPr>
        <w:t>International Journal of Oncology</w:t>
      </w:r>
      <w:r w:rsidRPr="003E74FA">
        <w:rPr>
          <w:rFonts w:asciiTheme="minorHAnsi" w:hAnsiTheme="minorHAnsi" w:cstheme="minorHAnsi"/>
          <w:sz w:val="20"/>
          <w:szCs w:val="20"/>
        </w:rPr>
        <w:t xml:space="preserve">, </w:t>
      </w:r>
      <w:r w:rsidRPr="003E74FA">
        <w:rPr>
          <w:rFonts w:asciiTheme="minorHAnsi" w:hAnsiTheme="minorHAnsi" w:cstheme="minorHAnsi"/>
          <w:i/>
          <w:iCs/>
          <w:sz w:val="20"/>
          <w:szCs w:val="20"/>
        </w:rPr>
        <w:t>54</w:t>
      </w:r>
      <w:r w:rsidRPr="003E74FA">
        <w:rPr>
          <w:rFonts w:asciiTheme="minorHAnsi" w:hAnsiTheme="minorHAnsi" w:cstheme="minorHAnsi"/>
          <w:sz w:val="20"/>
          <w:szCs w:val="20"/>
        </w:rPr>
        <w:t>(1), 111–127.</w:t>
      </w:r>
      <w:hyperlink r:id="rId132" w:history="1">
        <w:r w:rsidRPr="003E74FA">
          <w:rPr>
            <w:rStyle w:val="Hyperlink"/>
            <w:rFonts w:asciiTheme="minorHAnsi" w:eastAsiaTheme="majorEastAsia" w:hAnsiTheme="minorHAnsi" w:cstheme="minorHAnsi"/>
            <w:sz w:val="20"/>
            <w:szCs w:val="20"/>
          </w:rPr>
          <w:t xml:space="preserve"> </w:t>
        </w:r>
      </w:hyperlink>
      <w:r w:rsidRPr="003E74FA">
        <w:rPr>
          <w:rFonts w:asciiTheme="minorHAnsi" w:hAnsiTheme="minorHAnsi" w:cstheme="minorHAnsi"/>
          <w:sz w:val="20"/>
          <w:szCs w:val="20"/>
          <w:u w:val="single"/>
        </w:rPr>
        <w:t> </w:t>
      </w:r>
    </w:p>
    <w:p w:rsidR="00886867" w:rsidRPr="003E74FA" w:rsidRDefault="00886867" w:rsidP="003E74FA">
      <w:pPr>
        <w:pStyle w:val="EndnoteText"/>
        <w:rPr>
          <w:rFonts w:cstheme="minorHAnsi"/>
        </w:rPr>
      </w:pPr>
    </w:p>
  </w:endnote>
  <w:endnote w:id="124">
    <w:p w:rsidR="00886867" w:rsidRPr="003E74FA" w:rsidRDefault="00886867" w:rsidP="003E74FA">
      <w:pPr>
        <w:spacing w:line="240" w:lineRule="auto"/>
        <w:rPr>
          <w:rFonts w:cstheme="minorHAnsi"/>
          <w:sz w:val="20"/>
          <w:szCs w:val="20"/>
        </w:rPr>
      </w:pPr>
      <w:r w:rsidRPr="003E74FA">
        <w:rPr>
          <w:rStyle w:val="EndnoteReference"/>
          <w:rFonts w:cstheme="minorHAnsi"/>
          <w:sz w:val="20"/>
          <w:szCs w:val="20"/>
        </w:rPr>
        <w:endnoteRef/>
      </w:r>
      <w:r w:rsidRPr="003E74FA">
        <w:rPr>
          <w:rFonts w:cstheme="minorHAnsi"/>
          <w:sz w:val="20"/>
          <w:szCs w:val="20"/>
        </w:rPr>
        <w:t xml:space="preserve"> </w:t>
      </w:r>
      <w:proofErr w:type="spellStart"/>
      <w:r w:rsidRPr="003E74FA">
        <w:rPr>
          <w:rFonts w:cstheme="minorHAnsi"/>
          <w:sz w:val="20"/>
          <w:szCs w:val="20"/>
        </w:rPr>
        <w:t>Cardis</w:t>
      </w:r>
      <w:proofErr w:type="spellEnd"/>
      <w:r w:rsidRPr="003E74FA">
        <w:rPr>
          <w:rFonts w:cstheme="minorHAnsi"/>
          <w:sz w:val="20"/>
          <w:szCs w:val="20"/>
        </w:rPr>
        <w:t xml:space="preserve">, E., Armstrong, B. K., Bowman, J. D., Giles, G. G., Hours, M., </w:t>
      </w:r>
      <w:proofErr w:type="spellStart"/>
      <w:r w:rsidRPr="003E74FA">
        <w:rPr>
          <w:rFonts w:cstheme="minorHAnsi"/>
          <w:sz w:val="20"/>
          <w:szCs w:val="20"/>
        </w:rPr>
        <w:t>Krewski</w:t>
      </w:r>
      <w:proofErr w:type="spellEnd"/>
      <w:r w:rsidRPr="003E74FA">
        <w:rPr>
          <w:rFonts w:cstheme="minorHAnsi"/>
          <w:sz w:val="20"/>
          <w:szCs w:val="20"/>
        </w:rPr>
        <w:t xml:space="preserve">, D., McBride, M., Parent, M. E., </w:t>
      </w:r>
      <w:proofErr w:type="spellStart"/>
      <w:r w:rsidRPr="003E74FA">
        <w:rPr>
          <w:rFonts w:cstheme="minorHAnsi"/>
          <w:sz w:val="20"/>
          <w:szCs w:val="20"/>
        </w:rPr>
        <w:t>Sadetzki</w:t>
      </w:r>
      <w:proofErr w:type="spellEnd"/>
      <w:r w:rsidRPr="003E74FA">
        <w:rPr>
          <w:rFonts w:cstheme="minorHAnsi"/>
          <w:sz w:val="20"/>
          <w:szCs w:val="20"/>
        </w:rPr>
        <w:t xml:space="preserve">, S., Woodward, A., Brown, J., </w:t>
      </w:r>
      <w:proofErr w:type="spellStart"/>
      <w:r w:rsidRPr="003E74FA">
        <w:rPr>
          <w:rFonts w:cstheme="minorHAnsi"/>
          <w:sz w:val="20"/>
          <w:szCs w:val="20"/>
        </w:rPr>
        <w:t>Chetrit</w:t>
      </w:r>
      <w:proofErr w:type="spellEnd"/>
      <w:r w:rsidRPr="003E74FA">
        <w:rPr>
          <w:rFonts w:cstheme="minorHAnsi"/>
          <w:sz w:val="20"/>
          <w:szCs w:val="20"/>
        </w:rPr>
        <w:t xml:space="preserve">, A., </w:t>
      </w:r>
      <w:proofErr w:type="spellStart"/>
      <w:r w:rsidRPr="003E74FA">
        <w:rPr>
          <w:rFonts w:cstheme="minorHAnsi"/>
          <w:sz w:val="20"/>
          <w:szCs w:val="20"/>
        </w:rPr>
        <w:t>Figuerola</w:t>
      </w:r>
      <w:proofErr w:type="spellEnd"/>
      <w:r w:rsidRPr="003E74FA">
        <w:rPr>
          <w:rFonts w:cstheme="minorHAnsi"/>
          <w:sz w:val="20"/>
          <w:szCs w:val="20"/>
        </w:rPr>
        <w:t xml:space="preserve">, J., Hoffmann, C., </w:t>
      </w:r>
      <w:proofErr w:type="spellStart"/>
      <w:r w:rsidRPr="003E74FA">
        <w:rPr>
          <w:rFonts w:cstheme="minorHAnsi"/>
          <w:sz w:val="20"/>
          <w:szCs w:val="20"/>
        </w:rPr>
        <w:t>Jarus-Hakak</w:t>
      </w:r>
      <w:proofErr w:type="spellEnd"/>
      <w:r w:rsidRPr="003E74FA">
        <w:rPr>
          <w:rFonts w:cstheme="minorHAnsi"/>
          <w:sz w:val="20"/>
          <w:szCs w:val="20"/>
        </w:rPr>
        <w:t xml:space="preserve">, A., </w:t>
      </w:r>
      <w:proofErr w:type="spellStart"/>
      <w:r w:rsidRPr="003E74FA">
        <w:rPr>
          <w:rFonts w:cstheme="minorHAnsi"/>
          <w:sz w:val="20"/>
          <w:szCs w:val="20"/>
        </w:rPr>
        <w:t>Montestruq</w:t>
      </w:r>
      <w:proofErr w:type="spellEnd"/>
      <w:r w:rsidRPr="003E74FA">
        <w:rPr>
          <w:rFonts w:cstheme="minorHAnsi"/>
          <w:sz w:val="20"/>
          <w:szCs w:val="20"/>
        </w:rPr>
        <w:t xml:space="preserve">, L., </w:t>
      </w:r>
      <w:proofErr w:type="spellStart"/>
      <w:r w:rsidRPr="003E74FA">
        <w:rPr>
          <w:rFonts w:cstheme="minorHAnsi"/>
          <w:sz w:val="20"/>
          <w:szCs w:val="20"/>
        </w:rPr>
        <w:t>Nadon</w:t>
      </w:r>
      <w:proofErr w:type="spellEnd"/>
      <w:r w:rsidRPr="003E74FA">
        <w:rPr>
          <w:rFonts w:cstheme="minorHAnsi"/>
          <w:sz w:val="20"/>
          <w:szCs w:val="20"/>
        </w:rPr>
        <w:t xml:space="preserve">, L., Richardson, L., Villegas, R., &amp; </w:t>
      </w:r>
      <w:proofErr w:type="spellStart"/>
      <w:r w:rsidRPr="003E74FA">
        <w:rPr>
          <w:rFonts w:cstheme="minorHAnsi"/>
          <w:sz w:val="20"/>
          <w:szCs w:val="20"/>
        </w:rPr>
        <w:t>Vrijheid</w:t>
      </w:r>
      <w:proofErr w:type="spellEnd"/>
      <w:r w:rsidRPr="003E74FA">
        <w:rPr>
          <w:rFonts w:cstheme="minorHAnsi"/>
          <w:sz w:val="20"/>
          <w:szCs w:val="20"/>
        </w:rPr>
        <w:t xml:space="preserve">, M. (2011). </w:t>
      </w:r>
      <w:hyperlink r:id="rId133" w:history="1">
        <w:r w:rsidRPr="003E74FA">
          <w:rPr>
            <w:rStyle w:val="Hyperlink"/>
            <w:rFonts w:eastAsiaTheme="majorEastAsia" w:cstheme="minorHAnsi"/>
            <w:sz w:val="20"/>
            <w:szCs w:val="20"/>
          </w:rPr>
          <w:t>Risk of brain tumours in relation to estimated RF dose from mobile phones: Results from five Interphone countries</w:t>
        </w:r>
        <w:r w:rsidRPr="003E74FA">
          <w:rPr>
            <w:rStyle w:val="Hyperlink"/>
            <w:rFonts w:cstheme="minorHAnsi"/>
            <w:sz w:val="20"/>
            <w:szCs w:val="20"/>
          </w:rPr>
          <w:t>.</w:t>
        </w:r>
      </w:hyperlink>
      <w:r w:rsidRPr="003E74FA">
        <w:rPr>
          <w:rFonts w:cstheme="minorHAnsi"/>
          <w:sz w:val="20"/>
          <w:szCs w:val="20"/>
        </w:rPr>
        <w:t xml:space="preserve"> </w:t>
      </w:r>
      <w:proofErr w:type="gramStart"/>
      <w:r w:rsidRPr="003E74FA">
        <w:rPr>
          <w:rFonts w:cstheme="minorHAnsi"/>
          <w:i/>
          <w:iCs/>
          <w:sz w:val="20"/>
          <w:szCs w:val="20"/>
        </w:rPr>
        <w:t>Occupational and Environmental Medicine</w:t>
      </w:r>
      <w:r w:rsidRPr="003E74FA">
        <w:rPr>
          <w:rFonts w:cstheme="minorHAnsi"/>
          <w:sz w:val="20"/>
          <w:szCs w:val="20"/>
        </w:rPr>
        <w:t xml:space="preserve">, </w:t>
      </w:r>
      <w:r w:rsidRPr="003E74FA">
        <w:rPr>
          <w:rFonts w:cstheme="minorHAnsi"/>
          <w:i/>
          <w:iCs/>
          <w:sz w:val="20"/>
          <w:szCs w:val="20"/>
        </w:rPr>
        <w:t>68</w:t>
      </w:r>
      <w:r w:rsidRPr="003E74FA">
        <w:rPr>
          <w:rFonts w:cstheme="minorHAnsi"/>
          <w:sz w:val="20"/>
          <w:szCs w:val="20"/>
        </w:rPr>
        <w:t>(9), 631.</w:t>
      </w:r>
      <w:proofErr w:type="gramEnd"/>
      <w:r w:rsidRPr="003E74FA">
        <w:rPr>
          <w:rFonts w:cstheme="minorHAnsi"/>
          <w:sz w:val="20"/>
          <w:szCs w:val="20"/>
        </w:rPr>
        <w:fldChar w:fldCharType="begin"/>
      </w:r>
      <w:r w:rsidRPr="003E74FA">
        <w:rPr>
          <w:rFonts w:cstheme="minorHAnsi"/>
          <w:sz w:val="20"/>
          <w:szCs w:val="20"/>
        </w:rPr>
        <w:instrText>HYPERLINK "https://doi.org/10.1136/oemed-2011-100155"</w:instrText>
      </w:r>
      <w:r w:rsidRPr="003E74FA">
        <w:rPr>
          <w:rFonts w:cstheme="minorHAnsi"/>
          <w:sz w:val="20"/>
          <w:szCs w:val="20"/>
        </w:rPr>
        <w:fldChar w:fldCharType="separate"/>
      </w:r>
      <w:r w:rsidRPr="003E74FA">
        <w:rPr>
          <w:rStyle w:val="Hyperlink"/>
          <w:rFonts w:eastAsiaTheme="majorEastAsia" w:cstheme="minorHAnsi"/>
          <w:sz w:val="20"/>
          <w:szCs w:val="20"/>
        </w:rPr>
        <w:t> </w:t>
      </w:r>
      <w:r w:rsidRPr="003E74FA">
        <w:rPr>
          <w:rFonts w:cstheme="minorHAnsi"/>
          <w:sz w:val="20"/>
          <w:szCs w:val="20"/>
        </w:rPr>
        <w:fldChar w:fldCharType="end"/>
      </w:r>
    </w:p>
  </w:endnote>
  <w:endnote w:id="125">
    <w:p w:rsidR="00886867" w:rsidRPr="003E74FA" w:rsidRDefault="00886867" w:rsidP="003E74FA">
      <w:pP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Moon J, Kwon J, </w:t>
      </w:r>
      <w:proofErr w:type="spellStart"/>
      <w:proofErr w:type="gramStart"/>
      <w:r w:rsidRPr="003E74FA">
        <w:rPr>
          <w:rFonts w:cstheme="minorHAnsi"/>
          <w:sz w:val="20"/>
          <w:szCs w:val="20"/>
        </w:rPr>
        <w:t>Mun</w:t>
      </w:r>
      <w:proofErr w:type="spellEnd"/>
      <w:proofErr w:type="gramEnd"/>
      <w:r w:rsidRPr="003E74FA">
        <w:rPr>
          <w:rFonts w:cstheme="minorHAnsi"/>
          <w:sz w:val="20"/>
          <w:szCs w:val="20"/>
        </w:rPr>
        <w:t xml:space="preserve"> Y. </w:t>
      </w:r>
      <w:hyperlink r:id="rId134" w:history="1">
        <w:r w:rsidRPr="003E74FA">
          <w:rPr>
            <w:rStyle w:val="Hyperlink"/>
            <w:rFonts w:cstheme="minorHAnsi"/>
            <w:sz w:val="20"/>
            <w:szCs w:val="20"/>
          </w:rPr>
          <w:t xml:space="preserve">Relationship between radiofrequency electromagnetic radiation from cellular phones and brain </w:t>
        </w:r>
        <w:proofErr w:type="spellStart"/>
        <w:r w:rsidRPr="003E74FA">
          <w:rPr>
            <w:rStyle w:val="Hyperlink"/>
            <w:rFonts w:cstheme="minorHAnsi"/>
            <w:sz w:val="20"/>
            <w:szCs w:val="20"/>
          </w:rPr>
          <w:t>tumors</w:t>
        </w:r>
        <w:proofErr w:type="spellEnd"/>
        <w:r w:rsidRPr="003E74FA">
          <w:rPr>
            <w:rStyle w:val="Hyperlink"/>
            <w:rFonts w:cstheme="minorHAnsi"/>
            <w:sz w:val="20"/>
            <w:szCs w:val="20"/>
          </w:rPr>
          <w:t>: Meta-analyses using various proxies for RF-EMR exposure-outcome assessment.</w:t>
        </w:r>
      </w:hyperlink>
      <w:r w:rsidRPr="003E74FA">
        <w:rPr>
          <w:rFonts w:cstheme="minorHAnsi"/>
          <w:sz w:val="20"/>
          <w:szCs w:val="20"/>
        </w:rPr>
        <w:t xml:space="preserve"> </w:t>
      </w:r>
      <w:proofErr w:type="gramStart"/>
      <w:r w:rsidRPr="003E74FA">
        <w:rPr>
          <w:rFonts w:cstheme="minorHAnsi"/>
          <w:sz w:val="20"/>
          <w:szCs w:val="20"/>
        </w:rPr>
        <w:t>Environmental Health.</w:t>
      </w:r>
      <w:proofErr w:type="gramEnd"/>
      <w:r w:rsidRPr="003E74FA">
        <w:rPr>
          <w:rFonts w:cstheme="minorHAnsi"/>
          <w:sz w:val="20"/>
          <w:szCs w:val="20"/>
        </w:rPr>
        <w:t xml:space="preserve"> 2024</w:t>
      </w:r>
      <w:proofErr w:type="gramStart"/>
      <w:r w:rsidRPr="003E74FA">
        <w:rPr>
          <w:rFonts w:cstheme="minorHAnsi"/>
          <w:sz w:val="20"/>
          <w:szCs w:val="20"/>
        </w:rPr>
        <w:t>;23</w:t>
      </w:r>
      <w:proofErr w:type="gramEnd"/>
      <w:r w:rsidRPr="003E74FA">
        <w:rPr>
          <w:rFonts w:cstheme="minorHAnsi"/>
          <w:sz w:val="20"/>
          <w:szCs w:val="20"/>
        </w:rPr>
        <w:t>(1).</w:t>
      </w:r>
    </w:p>
  </w:endnote>
  <w:endnote w:id="126">
    <w:p w:rsidR="00886867" w:rsidRPr="003E74FA" w:rsidRDefault="00886867" w:rsidP="003E74FA">
      <w:pP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w:t>
      </w:r>
      <w:proofErr w:type="spellStart"/>
      <w:r w:rsidRPr="003E74FA">
        <w:rPr>
          <w:rFonts w:cstheme="minorHAnsi"/>
          <w:sz w:val="20"/>
          <w:szCs w:val="20"/>
        </w:rPr>
        <w:t>Choi</w:t>
      </w:r>
      <w:proofErr w:type="spellEnd"/>
      <w:r w:rsidRPr="003E74FA">
        <w:rPr>
          <w:rFonts w:cstheme="minorHAnsi"/>
          <w:sz w:val="20"/>
          <w:szCs w:val="20"/>
        </w:rPr>
        <w:t xml:space="preserve"> YJ, </w:t>
      </w:r>
      <w:proofErr w:type="spellStart"/>
      <w:r w:rsidRPr="003E74FA">
        <w:rPr>
          <w:rFonts w:cstheme="minorHAnsi"/>
          <w:sz w:val="20"/>
          <w:szCs w:val="20"/>
        </w:rPr>
        <w:t>Moskowitz</w:t>
      </w:r>
      <w:proofErr w:type="spellEnd"/>
      <w:r w:rsidRPr="003E74FA">
        <w:rPr>
          <w:rFonts w:cstheme="minorHAnsi"/>
          <w:sz w:val="20"/>
          <w:szCs w:val="20"/>
        </w:rPr>
        <w:t xml:space="preserve"> JM, </w:t>
      </w:r>
      <w:proofErr w:type="spellStart"/>
      <w:r w:rsidRPr="003E74FA">
        <w:rPr>
          <w:rFonts w:cstheme="minorHAnsi"/>
          <w:sz w:val="20"/>
          <w:szCs w:val="20"/>
        </w:rPr>
        <w:t>Myung</w:t>
      </w:r>
      <w:proofErr w:type="spellEnd"/>
      <w:r w:rsidRPr="003E74FA">
        <w:rPr>
          <w:rFonts w:cstheme="minorHAnsi"/>
          <w:sz w:val="20"/>
          <w:szCs w:val="20"/>
        </w:rPr>
        <w:t xml:space="preserve"> SK, Lee YR, Hong YC. </w:t>
      </w:r>
      <w:hyperlink r:id="rId135" w:history="1">
        <w:r w:rsidRPr="003E74FA">
          <w:rPr>
            <w:rStyle w:val="Hyperlink"/>
            <w:rFonts w:cstheme="minorHAnsi"/>
            <w:sz w:val="20"/>
            <w:szCs w:val="20"/>
          </w:rPr>
          <w:t xml:space="preserve">Cellular phone use and risk of </w:t>
        </w:r>
        <w:proofErr w:type="spellStart"/>
        <w:r w:rsidRPr="003E74FA">
          <w:rPr>
            <w:rStyle w:val="Hyperlink"/>
            <w:rFonts w:cstheme="minorHAnsi"/>
            <w:sz w:val="20"/>
            <w:szCs w:val="20"/>
          </w:rPr>
          <w:t>tumors</w:t>
        </w:r>
        <w:proofErr w:type="spellEnd"/>
        <w:r w:rsidRPr="003E74FA">
          <w:rPr>
            <w:rStyle w:val="Hyperlink"/>
            <w:rFonts w:cstheme="minorHAnsi"/>
            <w:sz w:val="20"/>
            <w:szCs w:val="20"/>
          </w:rPr>
          <w:t>: A systematic review and meta-analysis</w:t>
        </w:r>
      </w:hyperlink>
      <w:r w:rsidRPr="003E74FA">
        <w:rPr>
          <w:rFonts w:cstheme="minorHAnsi"/>
          <w:sz w:val="20"/>
          <w:szCs w:val="20"/>
        </w:rPr>
        <w:t xml:space="preserve">. </w:t>
      </w:r>
      <w:proofErr w:type="gramStart"/>
      <w:r w:rsidRPr="003E74FA">
        <w:rPr>
          <w:rFonts w:cstheme="minorHAnsi"/>
          <w:sz w:val="20"/>
          <w:szCs w:val="20"/>
        </w:rPr>
        <w:t>International Journal of Environmental Research and Public Health.</w:t>
      </w:r>
      <w:proofErr w:type="gramEnd"/>
      <w:r w:rsidRPr="003E74FA">
        <w:rPr>
          <w:rFonts w:cstheme="minorHAnsi"/>
          <w:sz w:val="20"/>
          <w:szCs w:val="20"/>
        </w:rPr>
        <w:t xml:space="preserve"> 2020</w:t>
      </w:r>
      <w:proofErr w:type="gramStart"/>
      <w:r w:rsidRPr="003E74FA">
        <w:rPr>
          <w:rFonts w:cstheme="minorHAnsi"/>
          <w:sz w:val="20"/>
          <w:szCs w:val="20"/>
        </w:rPr>
        <w:t>;17</w:t>
      </w:r>
      <w:proofErr w:type="gramEnd"/>
      <w:r w:rsidRPr="003E74FA">
        <w:rPr>
          <w:rFonts w:cstheme="minorHAnsi"/>
          <w:sz w:val="20"/>
          <w:szCs w:val="20"/>
        </w:rPr>
        <w:t>(21):8079.</w:t>
      </w:r>
    </w:p>
  </w:endnote>
  <w:endnote w:id="127">
    <w:p w:rsidR="00886867" w:rsidRPr="003E74FA" w:rsidRDefault="00886867" w:rsidP="003E74FA">
      <w:pP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w:t>
      </w:r>
      <w:proofErr w:type="spellStart"/>
      <w:r w:rsidRPr="003E74FA">
        <w:rPr>
          <w:rFonts w:cstheme="minorHAnsi"/>
          <w:sz w:val="20"/>
          <w:szCs w:val="20"/>
        </w:rPr>
        <w:t>Falcioni</w:t>
      </w:r>
      <w:proofErr w:type="spellEnd"/>
      <w:r w:rsidRPr="003E74FA">
        <w:rPr>
          <w:rFonts w:cstheme="minorHAnsi"/>
          <w:sz w:val="20"/>
          <w:szCs w:val="20"/>
        </w:rPr>
        <w:t xml:space="preserve"> L, </w:t>
      </w:r>
      <w:proofErr w:type="spellStart"/>
      <w:r w:rsidRPr="003E74FA">
        <w:rPr>
          <w:rFonts w:cstheme="minorHAnsi"/>
          <w:sz w:val="20"/>
          <w:szCs w:val="20"/>
        </w:rPr>
        <w:t>Bua</w:t>
      </w:r>
      <w:proofErr w:type="spellEnd"/>
      <w:r w:rsidRPr="003E74FA">
        <w:rPr>
          <w:rFonts w:cstheme="minorHAnsi"/>
          <w:sz w:val="20"/>
          <w:szCs w:val="20"/>
        </w:rPr>
        <w:t xml:space="preserve"> L, </w:t>
      </w:r>
      <w:proofErr w:type="spellStart"/>
      <w:r w:rsidRPr="003E74FA">
        <w:rPr>
          <w:rFonts w:cstheme="minorHAnsi"/>
          <w:sz w:val="20"/>
          <w:szCs w:val="20"/>
        </w:rPr>
        <w:t>Tibaldi</w:t>
      </w:r>
      <w:proofErr w:type="spellEnd"/>
      <w:r w:rsidRPr="003E74FA">
        <w:rPr>
          <w:rFonts w:cstheme="minorHAnsi"/>
          <w:sz w:val="20"/>
          <w:szCs w:val="20"/>
        </w:rPr>
        <w:t xml:space="preserve"> E, </w:t>
      </w:r>
      <w:proofErr w:type="spellStart"/>
      <w:r w:rsidRPr="003E74FA">
        <w:rPr>
          <w:rFonts w:cstheme="minorHAnsi"/>
          <w:sz w:val="20"/>
          <w:szCs w:val="20"/>
        </w:rPr>
        <w:t>Lauriola</w:t>
      </w:r>
      <w:proofErr w:type="spellEnd"/>
      <w:r w:rsidRPr="003E74FA">
        <w:rPr>
          <w:rFonts w:cstheme="minorHAnsi"/>
          <w:sz w:val="20"/>
          <w:szCs w:val="20"/>
        </w:rPr>
        <w:t xml:space="preserve"> M, De Angelis L, </w:t>
      </w:r>
      <w:proofErr w:type="spellStart"/>
      <w:r w:rsidRPr="003E74FA">
        <w:rPr>
          <w:rFonts w:cstheme="minorHAnsi"/>
          <w:sz w:val="20"/>
          <w:szCs w:val="20"/>
        </w:rPr>
        <w:t>Gnudi</w:t>
      </w:r>
      <w:proofErr w:type="spellEnd"/>
      <w:r w:rsidRPr="003E74FA">
        <w:rPr>
          <w:rFonts w:cstheme="minorHAnsi"/>
          <w:sz w:val="20"/>
          <w:szCs w:val="20"/>
        </w:rPr>
        <w:t xml:space="preserve"> F, et al. </w:t>
      </w:r>
      <w:hyperlink r:id="rId136" w:history="1">
        <w:r w:rsidRPr="003E74FA">
          <w:rPr>
            <w:rStyle w:val="Hyperlink"/>
            <w:rFonts w:cstheme="minorHAnsi"/>
            <w:sz w:val="20"/>
            <w:szCs w:val="20"/>
          </w:rPr>
          <w:t xml:space="preserve">Brain and heart </w:t>
        </w:r>
        <w:proofErr w:type="spellStart"/>
        <w:r w:rsidRPr="003E74FA">
          <w:rPr>
            <w:rStyle w:val="Hyperlink"/>
            <w:rFonts w:cstheme="minorHAnsi"/>
            <w:sz w:val="20"/>
            <w:szCs w:val="20"/>
          </w:rPr>
          <w:t>tumors</w:t>
        </w:r>
        <w:proofErr w:type="spellEnd"/>
        <w:r w:rsidRPr="003E74FA">
          <w:rPr>
            <w:rStyle w:val="Hyperlink"/>
            <w:rFonts w:cstheme="minorHAnsi"/>
            <w:sz w:val="20"/>
            <w:szCs w:val="20"/>
          </w:rPr>
          <w:t xml:space="preserve"> in Sprague–</w:t>
        </w:r>
        <w:proofErr w:type="spellStart"/>
        <w:r w:rsidRPr="003E74FA">
          <w:rPr>
            <w:rStyle w:val="Hyperlink"/>
            <w:rFonts w:cstheme="minorHAnsi"/>
            <w:sz w:val="20"/>
            <w:szCs w:val="20"/>
          </w:rPr>
          <w:t>Dawley</w:t>
        </w:r>
        <w:proofErr w:type="spellEnd"/>
        <w:r w:rsidRPr="003E74FA">
          <w:rPr>
            <w:rStyle w:val="Hyperlink"/>
            <w:rFonts w:cstheme="minorHAnsi"/>
            <w:sz w:val="20"/>
            <w:szCs w:val="20"/>
          </w:rPr>
          <w:t xml:space="preserve"> rats exposed from prenatal life until natural death to mobile phone radiofrequency fields representative of a 1.8 GHz GSM base station environmental emission.</w:t>
        </w:r>
      </w:hyperlink>
      <w:r w:rsidRPr="003E74FA">
        <w:rPr>
          <w:rFonts w:cstheme="minorHAnsi"/>
          <w:sz w:val="20"/>
          <w:szCs w:val="20"/>
        </w:rPr>
        <w:t xml:space="preserve"> </w:t>
      </w:r>
      <w:proofErr w:type="gramStart"/>
      <w:r w:rsidRPr="003E74FA">
        <w:rPr>
          <w:rFonts w:cstheme="minorHAnsi"/>
          <w:sz w:val="20"/>
          <w:szCs w:val="20"/>
        </w:rPr>
        <w:t>Environmental Research.</w:t>
      </w:r>
      <w:proofErr w:type="gramEnd"/>
      <w:r w:rsidRPr="003E74FA">
        <w:rPr>
          <w:rFonts w:cstheme="minorHAnsi"/>
          <w:sz w:val="20"/>
          <w:szCs w:val="20"/>
        </w:rPr>
        <w:t xml:space="preserve"> 2018</w:t>
      </w:r>
      <w:proofErr w:type="gramStart"/>
      <w:r w:rsidRPr="003E74FA">
        <w:rPr>
          <w:rFonts w:cstheme="minorHAnsi"/>
          <w:sz w:val="20"/>
          <w:szCs w:val="20"/>
        </w:rPr>
        <w:t>;165:496</w:t>
      </w:r>
      <w:proofErr w:type="gramEnd"/>
      <w:r w:rsidRPr="003E74FA">
        <w:rPr>
          <w:rFonts w:cstheme="minorHAnsi"/>
          <w:sz w:val="20"/>
          <w:szCs w:val="20"/>
        </w:rPr>
        <w:t>–503.</w:t>
      </w:r>
    </w:p>
  </w:endnote>
  <w:endnote w:id="128">
    <w:p w:rsidR="00886867" w:rsidRPr="003E74FA" w:rsidRDefault="00886867" w:rsidP="003E74FA">
      <w:pP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w:t>
      </w:r>
      <w:proofErr w:type="gramStart"/>
      <w:r w:rsidRPr="003E74FA">
        <w:rPr>
          <w:rFonts w:cstheme="minorHAnsi"/>
          <w:sz w:val="20"/>
          <w:szCs w:val="20"/>
        </w:rPr>
        <w:t>National Toxicology Program.</w:t>
      </w:r>
      <w:proofErr w:type="gramEnd"/>
      <w:r w:rsidRPr="003E74FA">
        <w:rPr>
          <w:rFonts w:cstheme="minorHAnsi"/>
          <w:sz w:val="20"/>
          <w:szCs w:val="20"/>
        </w:rPr>
        <w:t xml:space="preserve"> </w:t>
      </w:r>
      <w:hyperlink r:id="rId137" w:history="1">
        <w:r w:rsidRPr="003E74FA">
          <w:rPr>
            <w:rStyle w:val="Hyperlink"/>
            <w:rFonts w:cstheme="minorHAnsi"/>
            <w:sz w:val="20"/>
            <w:szCs w:val="20"/>
          </w:rPr>
          <w:t xml:space="preserve">NTP Technical Report on the Toxicology and Carcinogenesis Studies in </w:t>
        </w:r>
        <w:proofErr w:type="spellStart"/>
        <w:r w:rsidRPr="003E74FA">
          <w:rPr>
            <w:rStyle w:val="Hyperlink"/>
            <w:rFonts w:cstheme="minorHAnsi"/>
            <w:sz w:val="20"/>
            <w:szCs w:val="20"/>
          </w:rPr>
          <w:t>Hsd</w:t>
        </w:r>
        <w:proofErr w:type="gramStart"/>
        <w:r w:rsidRPr="003E74FA">
          <w:rPr>
            <w:rStyle w:val="Hyperlink"/>
            <w:rFonts w:cstheme="minorHAnsi"/>
            <w:sz w:val="20"/>
            <w:szCs w:val="20"/>
          </w:rPr>
          <w:t>:Sprague</w:t>
        </w:r>
        <w:proofErr w:type="spellEnd"/>
        <w:proofErr w:type="gramEnd"/>
        <w:r w:rsidRPr="003E74FA">
          <w:rPr>
            <w:rStyle w:val="Hyperlink"/>
            <w:rFonts w:cstheme="minorHAnsi"/>
            <w:sz w:val="20"/>
            <w:szCs w:val="20"/>
          </w:rPr>
          <w:t xml:space="preserve"> </w:t>
        </w:r>
        <w:proofErr w:type="spellStart"/>
        <w:r w:rsidRPr="003E74FA">
          <w:rPr>
            <w:rStyle w:val="Hyperlink"/>
            <w:rFonts w:cstheme="minorHAnsi"/>
            <w:sz w:val="20"/>
            <w:szCs w:val="20"/>
          </w:rPr>
          <w:t>Dawley</w:t>
        </w:r>
        <w:proofErr w:type="spellEnd"/>
        <w:r w:rsidRPr="003E74FA">
          <w:rPr>
            <w:rStyle w:val="Hyperlink"/>
            <w:rFonts w:cstheme="minorHAnsi"/>
            <w:sz w:val="20"/>
            <w:szCs w:val="20"/>
          </w:rPr>
          <w:t xml:space="preserve"> SD Rats Exposed to Whole-Body Radiofrequency Radiation at 900 MHz Using GSM and CDMA Modulations.</w:t>
        </w:r>
      </w:hyperlink>
      <w:r w:rsidRPr="003E74FA">
        <w:rPr>
          <w:rFonts w:cstheme="minorHAnsi"/>
          <w:sz w:val="20"/>
          <w:szCs w:val="20"/>
        </w:rPr>
        <w:t xml:space="preserve"> </w:t>
      </w:r>
      <w:proofErr w:type="gramStart"/>
      <w:r w:rsidRPr="003E74FA">
        <w:rPr>
          <w:rFonts w:cstheme="minorHAnsi"/>
          <w:sz w:val="20"/>
          <w:szCs w:val="20"/>
        </w:rPr>
        <w:t>Technical Report No. 595.</w:t>
      </w:r>
      <w:proofErr w:type="gramEnd"/>
      <w:r w:rsidRPr="003E74FA">
        <w:rPr>
          <w:rFonts w:cstheme="minorHAnsi"/>
          <w:sz w:val="20"/>
          <w:szCs w:val="20"/>
        </w:rPr>
        <w:t xml:space="preserve"> 2018.</w:t>
      </w:r>
    </w:p>
  </w:endnote>
  <w:endnote w:id="129">
    <w:p w:rsidR="00886867" w:rsidRPr="003E74FA" w:rsidRDefault="00886867" w:rsidP="003E74FA">
      <w:pP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w:t>
      </w:r>
      <w:proofErr w:type="spellStart"/>
      <w:r w:rsidRPr="003E74FA">
        <w:rPr>
          <w:rFonts w:cstheme="minorHAnsi"/>
          <w:sz w:val="20"/>
          <w:szCs w:val="20"/>
        </w:rPr>
        <w:t>Mevissen</w:t>
      </w:r>
      <w:proofErr w:type="spellEnd"/>
      <w:r w:rsidRPr="003E74FA">
        <w:rPr>
          <w:rFonts w:cstheme="minorHAnsi"/>
          <w:sz w:val="20"/>
          <w:szCs w:val="20"/>
        </w:rPr>
        <w:t xml:space="preserve"> M, </w:t>
      </w:r>
      <w:proofErr w:type="spellStart"/>
      <w:r w:rsidRPr="003E74FA">
        <w:rPr>
          <w:rFonts w:cstheme="minorHAnsi"/>
          <w:sz w:val="20"/>
          <w:szCs w:val="20"/>
        </w:rPr>
        <w:t>Ducray</w:t>
      </w:r>
      <w:proofErr w:type="spellEnd"/>
      <w:r w:rsidRPr="003E74FA">
        <w:rPr>
          <w:rFonts w:cstheme="minorHAnsi"/>
          <w:sz w:val="20"/>
          <w:szCs w:val="20"/>
        </w:rPr>
        <w:t xml:space="preserve"> A, Ward JM, Kopp-Schneider A, McNamee JP, Wood AW, </w:t>
      </w:r>
      <w:proofErr w:type="spellStart"/>
      <w:r w:rsidRPr="003E74FA">
        <w:rPr>
          <w:rFonts w:cstheme="minorHAnsi"/>
          <w:sz w:val="20"/>
          <w:szCs w:val="20"/>
        </w:rPr>
        <w:t>Rivero</w:t>
      </w:r>
      <w:proofErr w:type="spellEnd"/>
      <w:r w:rsidRPr="003E74FA">
        <w:rPr>
          <w:rFonts w:cstheme="minorHAnsi"/>
          <w:sz w:val="20"/>
          <w:szCs w:val="20"/>
        </w:rPr>
        <w:t xml:space="preserve"> TM, </w:t>
      </w:r>
      <w:proofErr w:type="spellStart"/>
      <w:r w:rsidRPr="003E74FA">
        <w:rPr>
          <w:rFonts w:cstheme="minorHAnsi"/>
          <w:sz w:val="20"/>
          <w:szCs w:val="20"/>
        </w:rPr>
        <w:t>Straif</w:t>
      </w:r>
      <w:proofErr w:type="spellEnd"/>
      <w:r w:rsidRPr="003E74FA">
        <w:rPr>
          <w:rFonts w:cstheme="minorHAnsi"/>
          <w:sz w:val="20"/>
          <w:szCs w:val="20"/>
        </w:rPr>
        <w:t xml:space="preserve"> K. </w:t>
      </w:r>
      <w:hyperlink r:id="rId138" w:history="1">
        <w:r w:rsidRPr="003E74FA">
          <w:rPr>
            <w:rStyle w:val="Hyperlink"/>
            <w:rFonts w:cstheme="minorHAnsi"/>
            <w:sz w:val="20"/>
            <w:szCs w:val="20"/>
          </w:rPr>
          <w:t>Effects of radiofrequency electromagnetic field exposure on cancer in laboratory animal studies, a systematic review</w:t>
        </w:r>
      </w:hyperlink>
      <w:r w:rsidRPr="003E74FA">
        <w:rPr>
          <w:rFonts w:cstheme="minorHAnsi"/>
          <w:sz w:val="20"/>
          <w:szCs w:val="20"/>
        </w:rPr>
        <w:t xml:space="preserve">. </w:t>
      </w:r>
      <w:r w:rsidRPr="003E74FA">
        <w:rPr>
          <w:rFonts w:cstheme="minorHAnsi"/>
          <w:i/>
          <w:iCs/>
          <w:sz w:val="20"/>
          <w:szCs w:val="20"/>
        </w:rPr>
        <w:t xml:space="preserve">Environ </w:t>
      </w:r>
      <w:proofErr w:type="spellStart"/>
      <w:r w:rsidRPr="003E74FA">
        <w:rPr>
          <w:rFonts w:cstheme="minorHAnsi"/>
          <w:i/>
          <w:iCs/>
          <w:sz w:val="20"/>
          <w:szCs w:val="20"/>
        </w:rPr>
        <w:t>Int</w:t>
      </w:r>
      <w:proofErr w:type="spellEnd"/>
      <w:r w:rsidRPr="003E74FA">
        <w:rPr>
          <w:rFonts w:cstheme="minorHAnsi"/>
          <w:sz w:val="20"/>
          <w:szCs w:val="20"/>
        </w:rPr>
        <w:t xml:space="preserve"> (2025) 199:109482. </w:t>
      </w:r>
      <w:proofErr w:type="spellStart"/>
      <w:r w:rsidRPr="003E74FA">
        <w:rPr>
          <w:rFonts w:cstheme="minorHAnsi"/>
          <w:sz w:val="20"/>
          <w:szCs w:val="20"/>
        </w:rPr>
        <w:t>doi</w:t>
      </w:r>
      <w:proofErr w:type="spellEnd"/>
      <w:r w:rsidRPr="003E74FA">
        <w:rPr>
          <w:rFonts w:cstheme="minorHAnsi"/>
          <w:sz w:val="20"/>
          <w:szCs w:val="20"/>
        </w:rPr>
        <w:t>: 10.1016/j.envint.2025.109482f</w:t>
      </w:r>
    </w:p>
  </w:endnote>
  <w:endnote w:id="130">
    <w:p w:rsidR="00886867" w:rsidRPr="003E74FA" w:rsidRDefault="00886867" w:rsidP="003E74FA">
      <w:pP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w:t>
      </w:r>
      <w:proofErr w:type="spellStart"/>
      <w:r w:rsidRPr="003E74FA">
        <w:rPr>
          <w:rFonts w:cstheme="minorHAnsi"/>
          <w:sz w:val="20"/>
          <w:szCs w:val="20"/>
        </w:rPr>
        <w:t>Melnick</w:t>
      </w:r>
      <w:proofErr w:type="spellEnd"/>
      <w:r w:rsidRPr="003E74FA">
        <w:rPr>
          <w:rFonts w:cstheme="minorHAnsi"/>
          <w:sz w:val="20"/>
          <w:szCs w:val="20"/>
        </w:rPr>
        <w:t xml:space="preserve"> RL. </w:t>
      </w:r>
      <w:hyperlink r:id="rId139" w:history="1">
        <w:r w:rsidRPr="003E74FA">
          <w:rPr>
            <w:rStyle w:val="Hyperlink"/>
            <w:rFonts w:cstheme="minorHAnsi"/>
            <w:sz w:val="20"/>
            <w:szCs w:val="20"/>
          </w:rPr>
          <w:t>Commentary on the utility of the National Toxicology Program study on cell phone radiofrequency radiation data for assessing human health risks despite unfounded criticisms aimed at minimizing the findings of adverse health effects.</w:t>
        </w:r>
      </w:hyperlink>
      <w:r w:rsidRPr="003E74FA">
        <w:rPr>
          <w:rFonts w:cstheme="minorHAnsi"/>
          <w:sz w:val="20"/>
          <w:szCs w:val="20"/>
        </w:rPr>
        <w:t xml:space="preserve"> </w:t>
      </w:r>
      <w:proofErr w:type="gramStart"/>
      <w:r w:rsidRPr="003E74FA">
        <w:rPr>
          <w:rFonts w:cstheme="minorHAnsi"/>
          <w:sz w:val="20"/>
          <w:szCs w:val="20"/>
        </w:rPr>
        <w:t>Environmental Research.</w:t>
      </w:r>
      <w:proofErr w:type="gramEnd"/>
      <w:r w:rsidRPr="003E74FA">
        <w:rPr>
          <w:rFonts w:cstheme="minorHAnsi"/>
          <w:sz w:val="20"/>
          <w:szCs w:val="20"/>
        </w:rPr>
        <w:t xml:space="preserve"> 2019</w:t>
      </w:r>
      <w:proofErr w:type="gramStart"/>
      <w:r w:rsidRPr="003E74FA">
        <w:rPr>
          <w:rFonts w:cstheme="minorHAnsi"/>
          <w:sz w:val="20"/>
          <w:szCs w:val="20"/>
        </w:rPr>
        <w:t>;168:1</w:t>
      </w:r>
      <w:proofErr w:type="gramEnd"/>
      <w:r w:rsidRPr="003E74FA">
        <w:rPr>
          <w:rFonts w:cstheme="minorHAnsi"/>
          <w:sz w:val="20"/>
          <w:szCs w:val="20"/>
        </w:rPr>
        <w:t>–6.</w:t>
      </w:r>
    </w:p>
  </w:endnote>
  <w:endnote w:id="131">
    <w:p w:rsidR="00886867" w:rsidRPr="003E74FA" w:rsidRDefault="00886867" w:rsidP="003E74FA">
      <w:pP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w:t>
      </w:r>
      <w:proofErr w:type="spellStart"/>
      <w:r w:rsidRPr="003E74FA">
        <w:rPr>
          <w:rFonts w:cstheme="minorHAnsi"/>
          <w:sz w:val="20"/>
          <w:szCs w:val="20"/>
        </w:rPr>
        <w:t>Melnick</w:t>
      </w:r>
      <w:proofErr w:type="spellEnd"/>
      <w:r w:rsidRPr="003E74FA">
        <w:rPr>
          <w:rFonts w:cstheme="minorHAnsi"/>
          <w:sz w:val="20"/>
          <w:szCs w:val="20"/>
        </w:rPr>
        <w:t xml:space="preserve"> RL. </w:t>
      </w:r>
      <w:hyperlink r:id="rId140" w:history="1">
        <w:r w:rsidRPr="003E74FA">
          <w:rPr>
            <w:rStyle w:val="Hyperlink"/>
            <w:rFonts w:cstheme="minorHAnsi"/>
            <w:sz w:val="20"/>
            <w:szCs w:val="20"/>
          </w:rPr>
          <w:t>Commentary on the utility of the National Toxicology Program study on cell phone radiofrequency radiation data for assessing human health risks despite unfounded criticisms aimed at minimizing the findings of adverse health effects.</w:t>
        </w:r>
      </w:hyperlink>
      <w:r w:rsidRPr="003E74FA">
        <w:rPr>
          <w:rFonts w:cstheme="minorHAnsi"/>
          <w:sz w:val="20"/>
          <w:szCs w:val="20"/>
        </w:rPr>
        <w:t xml:space="preserve"> </w:t>
      </w:r>
      <w:r w:rsidRPr="003E74FA">
        <w:rPr>
          <w:rFonts w:cstheme="minorHAnsi"/>
          <w:i/>
          <w:iCs/>
          <w:sz w:val="20"/>
          <w:szCs w:val="20"/>
        </w:rPr>
        <w:t>Environ Res</w:t>
      </w:r>
      <w:r w:rsidRPr="003E74FA">
        <w:rPr>
          <w:rFonts w:cstheme="minorHAnsi"/>
          <w:sz w:val="20"/>
          <w:szCs w:val="20"/>
        </w:rPr>
        <w:t xml:space="preserve"> (2019) 168:1–6. </w:t>
      </w:r>
      <w:proofErr w:type="spellStart"/>
      <w:r w:rsidRPr="003E74FA">
        <w:rPr>
          <w:rFonts w:cstheme="minorHAnsi"/>
          <w:sz w:val="20"/>
          <w:szCs w:val="20"/>
        </w:rPr>
        <w:t>doi</w:t>
      </w:r>
      <w:proofErr w:type="spellEnd"/>
      <w:r w:rsidRPr="003E74FA">
        <w:rPr>
          <w:rFonts w:cstheme="minorHAnsi"/>
          <w:sz w:val="20"/>
          <w:szCs w:val="20"/>
        </w:rPr>
        <w:t>: 10.1016/j.envres.2018.09.010</w:t>
      </w:r>
    </w:p>
  </w:endnote>
  <w:endnote w:id="132">
    <w:p w:rsidR="00886867" w:rsidRPr="003E74FA" w:rsidRDefault="00886867" w:rsidP="003E74FA">
      <w:pPr>
        <w:pStyle w:val="EndnoteText"/>
        <w:rPr>
          <w:rFonts w:cstheme="minorHAnsi"/>
        </w:rPr>
      </w:pPr>
      <w:r w:rsidRPr="003E74FA">
        <w:rPr>
          <w:rStyle w:val="EndnoteReference"/>
          <w:rFonts w:cstheme="minorHAnsi"/>
        </w:rPr>
        <w:endnoteRef/>
      </w:r>
      <w:r w:rsidRPr="003E74FA">
        <w:rPr>
          <w:rFonts w:cstheme="minorHAnsi"/>
        </w:rPr>
        <w:t xml:space="preserve"> </w:t>
      </w:r>
      <w:proofErr w:type="spellStart"/>
      <w:r w:rsidRPr="003E74FA">
        <w:rPr>
          <w:rFonts w:cstheme="minorHAnsi"/>
        </w:rPr>
        <w:t>Mevissen</w:t>
      </w:r>
      <w:proofErr w:type="spellEnd"/>
      <w:r w:rsidRPr="003E74FA">
        <w:rPr>
          <w:rFonts w:cstheme="minorHAnsi"/>
        </w:rPr>
        <w:t xml:space="preserve"> M, </w:t>
      </w:r>
      <w:proofErr w:type="spellStart"/>
      <w:r w:rsidRPr="003E74FA">
        <w:rPr>
          <w:rFonts w:cstheme="minorHAnsi"/>
        </w:rPr>
        <w:t>Ducray</w:t>
      </w:r>
      <w:proofErr w:type="spellEnd"/>
      <w:r w:rsidRPr="003E74FA">
        <w:rPr>
          <w:rFonts w:cstheme="minorHAnsi"/>
        </w:rPr>
        <w:t xml:space="preserve"> A, Ward JM, Kopp-Schneider A, McNamee JP, Wood AW, </w:t>
      </w:r>
      <w:proofErr w:type="spellStart"/>
      <w:r w:rsidRPr="003E74FA">
        <w:rPr>
          <w:rFonts w:cstheme="minorHAnsi"/>
        </w:rPr>
        <w:t>Rivero</w:t>
      </w:r>
      <w:proofErr w:type="spellEnd"/>
      <w:r w:rsidRPr="003E74FA">
        <w:rPr>
          <w:rFonts w:cstheme="minorHAnsi"/>
        </w:rPr>
        <w:t xml:space="preserve"> TM, </w:t>
      </w:r>
      <w:proofErr w:type="spellStart"/>
      <w:r w:rsidRPr="003E74FA">
        <w:rPr>
          <w:rFonts w:cstheme="minorHAnsi"/>
        </w:rPr>
        <w:t>Straif</w:t>
      </w:r>
      <w:proofErr w:type="spellEnd"/>
      <w:r w:rsidRPr="003E74FA">
        <w:rPr>
          <w:rFonts w:cstheme="minorHAnsi"/>
        </w:rPr>
        <w:t xml:space="preserve"> K (2025). Effects of radiofrequency electromagnetic field exposure on cancer in laboratory animal studies, a systematic review. Environ. Inter. 199: 109482. </w:t>
      </w:r>
      <w:hyperlink r:id="rId141" w:history="1">
        <w:r w:rsidRPr="003E74FA">
          <w:rPr>
            <w:rStyle w:val="Hyperlink"/>
            <w:rFonts w:cstheme="minorHAnsi"/>
          </w:rPr>
          <w:t>https://doi.org/10.1016/j.envint.2025.109486</w:t>
        </w:r>
      </w:hyperlink>
    </w:p>
    <w:p w:rsidR="00886867" w:rsidRPr="003E74FA" w:rsidRDefault="00886867" w:rsidP="003E74FA">
      <w:pPr>
        <w:pStyle w:val="EndnoteText"/>
        <w:rPr>
          <w:rFonts w:cstheme="minorHAnsi"/>
        </w:rPr>
      </w:pPr>
    </w:p>
  </w:endnote>
  <w:endnote w:id="133">
    <w:p w:rsidR="00886867" w:rsidRPr="003E74FA" w:rsidRDefault="00886867" w:rsidP="003E74FA">
      <w:pPr>
        <w:pStyle w:val="EndnoteText"/>
        <w:rPr>
          <w:rFonts w:cstheme="minorHAnsi"/>
          <w:shd w:val="clear" w:color="auto" w:fill="FFFFFF"/>
        </w:rPr>
      </w:pPr>
      <w:r w:rsidRPr="003E74FA">
        <w:rPr>
          <w:rStyle w:val="EndnoteReference"/>
          <w:rFonts w:cstheme="minorHAnsi"/>
        </w:rPr>
        <w:endnoteRef/>
      </w:r>
      <w:r w:rsidRPr="003E74FA">
        <w:rPr>
          <w:rFonts w:cstheme="minorHAnsi"/>
        </w:rPr>
        <w:t xml:space="preserve"> </w:t>
      </w:r>
      <w:proofErr w:type="spellStart"/>
      <w:r w:rsidRPr="003E74FA">
        <w:rPr>
          <w:rFonts w:cstheme="minorHAnsi"/>
          <w:shd w:val="clear" w:color="auto" w:fill="FFFFFF"/>
        </w:rPr>
        <w:t>Melnick</w:t>
      </w:r>
      <w:proofErr w:type="spellEnd"/>
      <w:r w:rsidRPr="003E74FA">
        <w:rPr>
          <w:rFonts w:cstheme="minorHAnsi"/>
          <w:shd w:val="clear" w:color="auto" w:fill="FFFFFF"/>
        </w:rPr>
        <w:t xml:space="preserve">, R.L., </w:t>
      </w:r>
      <w:proofErr w:type="spellStart"/>
      <w:r w:rsidRPr="003E74FA">
        <w:rPr>
          <w:rFonts w:cstheme="minorHAnsi"/>
          <w:shd w:val="clear" w:color="auto" w:fill="FFFFFF"/>
        </w:rPr>
        <w:t>Moskowitz</w:t>
      </w:r>
      <w:proofErr w:type="spellEnd"/>
      <w:r w:rsidRPr="003E74FA">
        <w:rPr>
          <w:rFonts w:cstheme="minorHAnsi"/>
          <w:shd w:val="clear" w:color="auto" w:fill="FFFFFF"/>
        </w:rPr>
        <w:t xml:space="preserve">, J.M. &amp; </w:t>
      </w:r>
      <w:proofErr w:type="gramStart"/>
      <w:r w:rsidRPr="003E74FA">
        <w:rPr>
          <w:rFonts w:cstheme="minorHAnsi"/>
          <w:shd w:val="clear" w:color="auto" w:fill="FFFFFF"/>
        </w:rPr>
        <w:t>The</w:t>
      </w:r>
      <w:proofErr w:type="gramEnd"/>
      <w:r w:rsidRPr="003E74FA">
        <w:rPr>
          <w:rFonts w:cstheme="minorHAnsi"/>
          <w:shd w:val="clear" w:color="auto" w:fill="FFFFFF"/>
        </w:rPr>
        <w:t xml:space="preserve"> International Commission on the Biological Effects of Electromagnetic Fields (ICBE-EMF). </w:t>
      </w:r>
      <w:hyperlink r:id="rId142" w:history="1">
        <w:r w:rsidRPr="003E74FA">
          <w:rPr>
            <w:rStyle w:val="Hyperlink"/>
            <w:rFonts w:cstheme="minorHAnsi"/>
            <w:shd w:val="clear" w:color="auto" w:fill="FFFFFF"/>
          </w:rPr>
          <w:t>Exposure limits to radiofrequency EMF do not account for cancer risk or reproductive toxicity assessed from data in experimental animals</w:t>
        </w:r>
      </w:hyperlink>
      <w:r w:rsidRPr="003E74FA">
        <w:rPr>
          <w:rFonts w:cstheme="minorHAnsi"/>
          <w:shd w:val="clear" w:color="auto" w:fill="FFFFFF"/>
        </w:rPr>
        <w:t>. </w:t>
      </w:r>
      <w:r w:rsidRPr="003E74FA">
        <w:rPr>
          <w:rFonts w:cstheme="minorHAnsi"/>
          <w:i/>
          <w:iCs/>
          <w:shd w:val="clear" w:color="auto" w:fill="FFFFFF"/>
        </w:rPr>
        <w:t>Environ Health</w:t>
      </w:r>
      <w:r w:rsidRPr="003E74FA">
        <w:rPr>
          <w:rFonts w:cstheme="minorHAnsi"/>
          <w:shd w:val="clear" w:color="auto" w:fill="FFFFFF"/>
        </w:rPr>
        <w:t> </w:t>
      </w:r>
      <w:r w:rsidRPr="003E74FA">
        <w:rPr>
          <w:rFonts w:cstheme="minorHAnsi"/>
          <w:b/>
          <w:bCs/>
          <w:shd w:val="clear" w:color="auto" w:fill="FFFFFF"/>
        </w:rPr>
        <w:t>25</w:t>
      </w:r>
      <w:r w:rsidRPr="003E74FA">
        <w:rPr>
          <w:rFonts w:cstheme="minorHAnsi"/>
          <w:shd w:val="clear" w:color="auto" w:fill="FFFFFF"/>
        </w:rPr>
        <w:t>, 42 (2026). https://doi.org/10.1186/s12940-026-01288-6</w:t>
      </w:r>
    </w:p>
    <w:p w:rsidR="00886867" w:rsidRPr="003E74FA" w:rsidRDefault="00886867" w:rsidP="003E74FA">
      <w:pPr>
        <w:pStyle w:val="EndnoteText"/>
        <w:rPr>
          <w:rFonts w:cstheme="minorHAnsi"/>
        </w:rPr>
      </w:pPr>
    </w:p>
  </w:endnote>
  <w:endnote w:id="134">
    <w:p w:rsidR="00886867" w:rsidRPr="003E74FA" w:rsidRDefault="00886867" w:rsidP="003E74FA">
      <w:pPr>
        <w:spacing w:line="240" w:lineRule="auto"/>
        <w:rPr>
          <w:rFonts w:cstheme="minorHAnsi"/>
          <w:color w:val="000000" w:themeColor="text1"/>
          <w:sz w:val="20"/>
          <w:szCs w:val="20"/>
        </w:rPr>
      </w:pPr>
      <w:r w:rsidRPr="003E74FA">
        <w:rPr>
          <w:rFonts w:cstheme="minorHAnsi"/>
          <w:color w:val="000000" w:themeColor="text1"/>
          <w:sz w:val="20"/>
          <w:szCs w:val="20"/>
          <w:vertAlign w:val="superscript"/>
        </w:rPr>
        <w:endnoteRef/>
      </w:r>
      <w:r w:rsidRPr="003E74FA">
        <w:rPr>
          <w:rFonts w:cstheme="minorHAnsi"/>
          <w:color w:val="000000" w:themeColor="text1"/>
          <w:sz w:val="20"/>
          <w:szCs w:val="20"/>
        </w:rPr>
        <w:t xml:space="preserve"> </w:t>
      </w:r>
      <w:proofErr w:type="spellStart"/>
      <w:r w:rsidRPr="003E74FA">
        <w:rPr>
          <w:rFonts w:cstheme="minorHAnsi"/>
          <w:color w:val="000000" w:themeColor="text1"/>
          <w:sz w:val="20"/>
          <w:szCs w:val="20"/>
        </w:rPr>
        <w:t>Byun</w:t>
      </w:r>
      <w:proofErr w:type="spellEnd"/>
      <w:r w:rsidRPr="003E74FA">
        <w:rPr>
          <w:rFonts w:cstheme="minorHAnsi"/>
          <w:color w:val="000000" w:themeColor="text1"/>
          <w:sz w:val="20"/>
          <w:szCs w:val="20"/>
        </w:rPr>
        <w:t xml:space="preserve"> YH, Ha M, Kwon HJ, Hong YC, </w:t>
      </w:r>
      <w:proofErr w:type="spellStart"/>
      <w:r w:rsidRPr="003E74FA">
        <w:rPr>
          <w:rFonts w:cstheme="minorHAnsi"/>
          <w:color w:val="000000" w:themeColor="text1"/>
          <w:sz w:val="20"/>
          <w:szCs w:val="20"/>
        </w:rPr>
        <w:t>Leem</w:t>
      </w:r>
      <w:proofErr w:type="spellEnd"/>
      <w:r w:rsidRPr="003E74FA">
        <w:rPr>
          <w:rFonts w:cstheme="minorHAnsi"/>
          <w:color w:val="000000" w:themeColor="text1"/>
          <w:sz w:val="20"/>
          <w:szCs w:val="20"/>
        </w:rPr>
        <w:t xml:space="preserve"> JH, </w:t>
      </w:r>
      <w:proofErr w:type="spellStart"/>
      <w:r w:rsidRPr="003E74FA">
        <w:rPr>
          <w:rFonts w:cstheme="minorHAnsi"/>
          <w:color w:val="000000" w:themeColor="text1"/>
          <w:sz w:val="20"/>
          <w:szCs w:val="20"/>
        </w:rPr>
        <w:t>Sakong</w:t>
      </w:r>
      <w:proofErr w:type="spellEnd"/>
      <w:r w:rsidRPr="003E74FA">
        <w:rPr>
          <w:rFonts w:cstheme="minorHAnsi"/>
          <w:color w:val="000000" w:themeColor="text1"/>
          <w:sz w:val="20"/>
          <w:szCs w:val="20"/>
        </w:rPr>
        <w:t xml:space="preserve"> J, et al. </w:t>
      </w:r>
      <w:hyperlink r:id="rId143" w:history="1">
        <w:r w:rsidRPr="003E74FA">
          <w:rPr>
            <w:rStyle w:val="Hyperlink"/>
            <w:rFonts w:cstheme="minorHAnsi"/>
            <w:color w:val="000000" w:themeColor="text1"/>
            <w:sz w:val="20"/>
            <w:szCs w:val="20"/>
          </w:rPr>
          <w:t>Mobile phone use, blood lead levels, and attention deficit hyperactivity symptoms in children: A longitudinal study</w:t>
        </w:r>
      </w:hyperlink>
      <w:r w:rsidRPr="003E74FA">
        <w:rPr>
          <w:rFonts w:cstheme="minorHAnsi"/>
          <w:color w:val="000000" w:themeColor="text1"/>
          <w:sz w:val="20"/>
          <w:szCs w:val="20"/>
        </w:rPr>
        <w:t xml:space="preserve">. </w:t>
      </w:r>
      <w:proofErr w:type="spellStart"/>
      <w:proofErr w:type="gramStart"/>
      <w:r w:rsidRPr="003E74FA">
        <w:rPr>
          <w:rFonts w:cstheme="minorHAnsi"/>
          <w:color w:val="000000" w:themeColor="text1"/>
          <w:sz w:val="20"/>
          <w:szCs w:val="20"/>
        </w:rPr>
        <w:t>PLoS</w:t>
      </w:r>
      <w:proofErr w:type="spellEnd"/>
      <w:r w:rsidRPr="003E74FA">
        <w:rPr>
          <w:rFonts w:cstheme="minorHAnsi"/>
          <w:color w:val="000000" w:themeColor="text1"/>
          <w:sz w:val="20"/>
          <w:szCs w:val="20"/>
        </w:rPr>
        <w:t xml:space="preserve"> ONE.</w:t>
      </w:r>
      <w:proofErr w:type="gramEnd"/>
      <w:r w:rsidRPr="003E74FA">
        <w:rPr>
          <w:rFonts w:cstheme="minorHAnsi"/>
          <w:color w:val="000000" w:themeColor="text1"/>
          <w:sz w:val="20"/>
          <w:szCs w:val="20"/>
        </w:rPr>
        <w:t xml:space="preserve"> 2013</w:t>
      </w:r>
      <w:proofErr w:type="gramStart"/>
      <w:r w:rsidRPr="003E74FA">
        <w:rPr>
          <w:rFonts w:cstheme="minorHAnsi"/>
          <w:color w:val="000000" w:themeColor="text1"/>
          <w:sz w:val="20"/>
          <w:szCs w:val="20"/>
        </w:rPr>
        <w:t>;8</w:t>
      </w:r>
      <w:proofErr w:type="gramEnd"/>
      <w:r w:rsidRPr="003E74FA">
        <w:rPr>
          <w:rFonts w:cstheme="minorHAnsi"/>
          <w:color w:val="000000" w:themeColor="text1"/>
          <w:sz w:val="20"/>
          <w:szCs w:val="20"/>
        </w:rPr>
        <w:t>(3):e59742.</w:t>
      </w:r>
    </w:p>
  </w:endnote>
  <w:endnote w:id="135">
    <w:p w:rsidR="00886867" w:rsidRPr="003E74FA" w:rsidRDefault="00886867" w:rsidP="003E74FA">
      <w:pPr>
        <w:spacing w:line="240" w:lineRule="auto"/>
        <w:rPr>
          <w:rFonts w:cstheme="minorHAnsi"/>
          <w:color w:val="000000" w:themeColor="text1"/>
          <w:sz w:val="20"/>
          <w:szCs w:val="20"/>
        </w:rPr>
      </w:pPr>
      <w:r w:rsidRPr="003E74FA">
        <w:rPr>
          <w:rFonts w:cstheme="minorHAnsi"/>
          <w:color w:val="000000" w:themeColor="text1"/>
          <w:sz w:val="20"/>
          <w:szCs w:val="20"/>
          <w:vertAlign w:val="superscript"/>
        </w:rPr>
        <w:endnoteRef/>
      </w:r>
      <w:r w:rsidRPr="003E74FA">
        <w:rPr>
          <w:rFonts w:cstheme="minorHAnsi"/>
          <w:color w:val="000000" w:themeColor="text1"/>
          <w:sz w:val="20"/>
          <w:szCs w:val="20"/>
        </w:rPr>
        <w:t xml:space="preserve"> </w:t>
      </w:r>
      <w:proofErr w:type="spellStart"/>
      <w:r w:rsidRPr="003E74FA">
        <w:rPr>
          <w:rFonts w:cstheme="minorHAnsi"/>
          <w:color w:val="000000" w:themeColor="text1"/>
          <w:sz w:val="20"/>
          <w:szCs w:val="20"/>
        </w:rPr>
        <w:t>Choi</w:t>
      </w:r>
      <w:proofErr w:type="spellEnd"/>
      <w:r w:rsidRPr="003E74FA">
        <w:rPr>
          <w:rFonts w:cstheme="minorHAnsi"/>
          <w:color w:val="000000" w:themeColor="text1"/>
          <w:sz w:val="20"/>
          <w:szCs w:val="20"/>
        </w:rPr>
        <w:t xml:space="preserve"> KH, Ha M, Ha EH, Park H, Kim Y, Hong YC, et al. </w:t>
      </w:r>
      <w:hyperlink r:id="rId144" w:history="1">
        <w:r w:rsidRPr="003E74FA">
          <w:rPr>
            <w:rStyle w:val="Hyperlink"/>
            <w:rFonts w:cstheme="minorHAnsi"/>
            <w:color w:val="000000" w:themeColor="text1"/>
            <w:sz w:val="20"/>
            <w:szCs w:val="20"/>
          </w:rPr>
          <w:t>Neurodevelopment during the first three years following prenatal mobile phone use, radiofrequency radiation, and lead exposure</w:t>
        </w:r>
      </w:hyperlink>
      <w:r w:rsidRPr="003E74FA">
        <w:rPr>
          <w:rFonts w:cstheme="minorHAnsi"/>
          <w:color w:val="000000" w:themeColor="text1"/>
          <w:sz w:val="20"/>
          <w:szCs w:val="20"/>
        </w:rPr>
        <w:t xml:space="preserve">. </w:t>
      </w:r>
      <w:proofErr w:type="gramStart"/>
      <w:r w:rsidRPr="003E74FA">
        <w:rPr>
          <w:rFonts w:cstheme="minorHAnsi"/>
          <w:color w:val="000000" w:themeColor="text1"/>
          <w:sz w:val="20"/>
          <w:szCs w:val="20"/>
        </w:rPr>
        <w:t>Environmental Research.</w:t>
      </w:r>
      <w:proofErr w:type="gramEnd"/>
      <w:r w:rsidRPr="003E74FA">
        <w:rPr>
          <w:rFonts w:cstheme="minorHAnsi"/>
          <w:color w:val="000000" w:themeColor="text1"/>
          <w:sz w:val="20"/>
          <w:szCs w:val="20"/>
        </w:rPr>
        <w:t xml:space="preserve"> 2017</w:t>
      </w:r>
      <w:proofErr w:type="gramStart"/>
      <w:r w:rsidRPr="003E74FA">
        <w:rPr>
          <w:rFonts w:cstheme="minorHAnsi"/>
          <w:color w:val="000000" w:themeColor="text1"/>
          <w:sz w:val="20"/>
          <w:szCs w:val="20"/>
        </w:rPr>
        <w:t>;156:810</w:t>
      </w:r>
      <w:proofErr w:type="gramEnd"/>
      <w:r w:rsidRPr="003E74FA">
        <w:rPr>
          <w:rFonts w:cstheme="minorHAnsi"/>
          <w:color w:val="000000" w:themeColor="text1"/>
          <w:sz w:val="20"/>
          <w:szCs w:val="20"/>
        </w:rPr>
        <w:t>–817.</w:t>
      </w:r>
    </w:p>
  </w:endnote>
  <w:endnote w:id="136">
    <w:p w:rsidR="00886867" w:rsidRPr="003E74FA" w:rsidRDefault="00886867" w:rsidP="003E74FA">
      <w:pPr>
        <w:spacing w:line="240" w:lineRule="auto"/>
        <w:rPr>
          <w:rFonts w:cstheme="minorHAnsi"/>
          <w:color w:val="000000" w:themeColor="text1"/>
          <w:sz w:val="20"/>
          <w:szCs w:val="20"/>
        </w:rPr>
      </w:pPr>
      <w:r w:rsidRPr="003E74FA">
        <w:rPr>
          <w:rFonts w:cstheme="minorHAnsi"/>
          <w:color w:val="000000" w:themeColor="text1"/>
          <w:sz w:val="20"/>
          <w:szCs w:val="20"/>
          <w:vertAlign w:val="superscript"/>
        </w:rPr>
        <w:endnoteRef/>
      </w:r>
      <w:r w:rsidRPr="003E74FA">
        <w:rPr>
          <w:rFonts w:cstheme="minorHAnsi"/>
          <w:color w:val="000000" w:themeColor="text1"/>
          <w:sz w:val="20"/>
          <w:szCs w:val="20"/>
        </w:rPr>
        <w:t xml:space="preserve"> </w:t>
      </w:r>
      <w:proofErr w:type="spellStart"/>
      <w:proofErr w:type="gramStart"/>
      <w:r w:rsidRPr="003E74FA">
        <w:rPr>
          <w:rFonts w:cstheme="minorHAnsi"/>
          <w:color w:val="000000" w:themeColor="text1"/>
          <w:sz w:val="20"/>
          <w:szCs w:val="20"/>
        </w:rPr>
        <w:t>Sueiro</w:t>
      </w:r>
      <w:proofErr w:type="spellEnd"/>
      <w:r w:rsidRPr="003E74FA">
        <w:rPr>
          <w:rFonts w:cstheme="minorHAnsi"/>
          <w:color w:val="000000" w:themeColor="text1"/>
          <w:sz w:val="20"/>
          <w:szCs w:val="20"/>
        </w:rPr>
        <w:t xml:space="preserve">-Benavides RA, </w:t>
      </w:r>
      <w:proofErr w:type="spellStart"/>
      <w:r w:rsidRPr="003E74FA">
        <w:rPr>
          <w:rFonts w:cstheme="minorHAnsi"/>
          <w:color w:val="000000" w:themeColor="text1"/>
          <w:sz w:val="20"/>
          <w:szCs w:val="20"/>
        </w:rPr>
        <w:t>Leiro</w:t>
      </w:r>
      <w:proofErr w:type="spellEnd"/>
      <w:r w:rsidRPr="003E74FA">
        <w:rPr>
          <w:rFonts w:cstheme="minorHAnsi"/>
          <w:color w:val="000000" w:themeColor="text1"/>
          <w:sz w:val="20"/>
          <w:szCs w:val="20"/>
        </w:rPr>
        <w:t>-Vidal JM, Salas-</w:t>
      </w:r>
      <w:proofErr w:type="spellStart"/>
      <w:r w:rsidRPr="003E74FA">
        <w:rPr>
          <w:rFonts w:cstheme="minorHAnsi"/>
          <w:color w:val="000000" w:themeColor="text1"/>
          <w:sz w:val="20"/>
          <w:szCs w:val="20"/>
        </w:rPr>
        <w:t>Sánchez</w:t>
      </w:r>
      <w:proofErr w:type="spellEnd"/>
      <w:r w:rsidRPr="003E74FA">
        <w:rPr>
          <w:rFonts w:cstheme="minorHAnsi"/>
          <w:color w:val="000000" w:themeColor="text1"/>
          <w:sz w:val="20"/>
          <w:szCs w:val="20"/>
        </w:rPr>
        <w:t xml:space="preserve"> AÁ, </w:t>
      </w:r>
      <w:proofErr w:type="spellStart"/>
      <w:r w:rsidRPr="003E74FA">
        <w:rPr>
          <w:rFonts w:cstheme="minorHAnsi"/>
          <w:color w:val="000000" w:themeColor="text1"/>
          <w:sz w:val="20"/>
          <w:szCs w:val="20"/>
        </w:rPr>
        <w:t>Rodríguez-González</w:t>
      </w:r>
      <w:proofErr w:type="spellEnd"/>
      <w:r w:rsidRPr="003E74FA">
        <w:rPr>
          <w:rFonts w:cstheme="minorHAnsi"/>
          <w:color w:val="000000" w:themeColor="text1"/>
          <w:sz w:val="20"/>
          <w:szCs w:val="20"/>
        </w:rPr>
        <w:t xml:space="preserve"> JA, Ares-Pena FJ, </w:t>
      </w:r>
      <w:proofErr w:type="spellStart"/>
      <w:r w:rsidRPr="003E74FA">
        <w:rPr>
          <w:rFonts w:cstheme="minorHAnsi"/>
          <w:color w:val="000000" w:themeColor="text1"/>
          <w:sz w:val="20"/>
          <w:szCs w:val="20"/>
        </w:rPr>
        <w:t>López-Martín</w:t>
      </w:r>
      <w:proofErr w:type="spellEnd"/>
      <w:r w:rsidRPr="003E74FA">
        <w:rPr>
          <w:rFonts w:cstheme="minorHAnsi"/>
          <w:color w:val="000000" w:themeColor="text1"/>
          <w:sz w:val="20"/>
          <w:szCs w:val="20"/>
        </w:rPr>
        <w:t xml:space="preserve"> ME.</w:t>
      </w:r>
      <w:proofErr w:type="gramEnd"/>
      <w:r w:rsidRPr="003E74FA">
        <w:rPr>
          <w:rFonts w:cstheme="minorHAnsi"/>
          <w:color w:val="000000" w:themeColor="text1"/>
          <w:sz w:val="20"/>
          <w:szCs w:val="20"/>
        </w:rPr>
        <w:t xml:space="preserve"> </w:t>
      </w:r>
      <w:hyperlink r:id="rId145" w:history="1">
        <w:proofErr w:type="gramStart"/>
        <w:r w:rsidRPr="003E74FA">
          <w:rPr>
            <w:rStyle w:val="Hyperlink"/>
            <w:rFonts w:cstheme="minorHAnsi"/>
            <w:color w:val="000000" w:themeColor="text1"/>
            <w:sz w:val="20"/>
            <w:szCs w:val="20"/>
          </w:rPr>
          <w:t>Radiofrequency radiation at 2.45 GHz increases toxicity, pro-inflammatory, and pre-apoptotic activity induced by black carbon in macrophage cells</w:t>
        </w:r>
      </w:hyperlink>
      <w:r w:rsidRPr="003E74FA">
        <w:rPr>
          <w:rFonts w:cstheme="minorHAnsi"/>
          <w:color w:val="000000" w:themeColor="text1"/>
          <w:sz w:val="20"/>
          <w:szCs w:val="20"/>
        </w:rPr>
        <w:t>.</w:t>
      </w:r>
      <w:proofErr w:type="gramEnd"/>
      <w:r w:rsidRPr="003E74FA">
        <w:rPr>
          <w:rFonts w:cstheme="minorHAnsi"/>
          <w:color w:val="000000" w:themeColor="text1"/>
          <w:sz w:val="20"/>
          <w:szCs w:val="20"/>
        </w:rPr>
        <w:t xml:space="preserve"> </w:t>
      </w:r>
      <w:proofErr w:type="gramStart"/>
      <w:r w:rsidRPr="003E74FA">
        <w:rPr>
          <w:rFonts w:cstheme="minorHAnsi"/>
          <w:color w:val="000000" w:themeColor="text1"/>
          <w:sz w:val="20"/>
          <w:szCs w:val="20"/>
        </w:rPr>
        <w:t>Science of the Total Environment.</w:t>
      </w:r>
      <w:proofErr w:type="gramEnd"/>
      <w:r w:rsidRPr="003E74FA">
        <w:rPr>
          <w:rFonts w:cstheme="minorHAnsi"/>
          <w:color w:val="000000" w:themeColor="text1"/>
          <w:sz w:val="20"/>
          <w:szCs w:val="20"/>
        </w:rPr>
        <w:t xml:space="preserve"> 2021</w:t>
      </w:r>
      <w:proofErr w:type="gramStart"/>
      <w:r w:rsidRPr="003E74FA">
        <w:rPr>
          <w:rFonts w:cstheme="minorHAnsi"/>
          <w:color w:val="000000" w:themeColor="text1"/>
          <w:sz w:val="20"/>
          <w:szCs w:val="20"/>
        </w:rPr>
        <w:t>;765:142681</w:t>
      </w:r>
      <w:proofErr w:type="gramEnd"/>
      <w:r w:rsidRPr="003E74FA">
        <w:rPr>
          <w:rFonts w:cstheme="minorHAnsi"/>
          <w:color w:val="000000" w:themeColor="text1"/>
          <w:sz w:val="20"/>
          <w:szCs w:val="20"/>
        </w:rPr>
        <w:t>.</w:t>
      </w:r>
    </w:p>
  </w:endnote>
  <w:endnote w:id="137">
    <w:p w:rsidR="00886867" w:rsidRPr="003E74FA" w:rsidRDefault="00886867" w:rsidP="003E74FA">
      <w:pPr>
        <w:spacing w:line="240" w:lineRule="auto"/>
        <w:rPr>
          <w:rFonts w:cstheme="minorHAnsi"/>
          <w:color w:val="000000" w:themeColor="text1"/>
          <w:sz w:val="20"/>
          <w:szCs w:val="20"/>
        </w:rPr>
      </w:pPr>
      <w:r w:rsidRPr="003E74FA">
        <w:rPr>
          <w:rFonts w:cstheme="minorHAnsi"/>
          <w:color w:val="000000" w:themeColor="text1"/>
          <w:sz w:val="20"/>
          <w:szCs w:val="20"/>
          <w:vertAlign w:val="superscript"/>
        </w:rPr>
        <w:endnoteRef/>
      </w:r>
      <w:r w:rsidRPr="003E74FA">
        <w:rPr>
          <w:rFonts w:cstheme="minorHAnsi"/>
          <w:color w:val="000000" w:themeColor="text1"/>
          <w:sz w:val="20"/>
          <w:szCs w:val="20"/>
        </w:rPr>
        <w:t xml:space="preserve">  </w:t>
      </w:r>
      <w:proofErr w:type="spellStart"/>
      <w:r w:rsidRPr="003E74FA">
        <w:rPr>
          <w:rFonts w:cstheme="minorHAnsi"/>
          <w:color w:val="000000" w:themeColor="text1"/>
          <w:sz w:val="20"/>
          <w:szCs w:val="20"/>
        </w:rPr>
        <w:t>Soffritti</w:t>
      </w:r>
      <w:proofErr w:type="spellEnd"/>
      <w:r w:rsidRPr="003E74FA">
        <w:rPr>
          <w:rFonts w:cstheme="minorHAnsi"/>
          <w:color w:val="000000" w:themeColor="text1"/>
          <w:sz w:val="20"/>
          <w:szCs w:val="20"/>
        </w:rPr>
        <w:t xml:space="preserve"> M, </w:t>
      </w:r>
      <w:proofErr w:type="spellStart"/>
      <w:r w:rsidRPr="003E74FA">
        <w:rPr>
          <w:rFonts w:cstheme="minorHAnsi"/>
          <w:color w:val="000000" w:themeColor="text1"/>
          <w:sz w:val="20"/>
          <w:szCs w:val="20"/>
        </w:rPr>
        <w:t>Tibaldi</w:t>
      </w:r>
      <w:proofErr w:type="spellEnd"/>
      <w:r w:rsidRPr="003E74FA">
        <w:rPr>
          <w:rFonts w:cstheme="minorHAnsi"/>
          <w:color w:val="000000" w:themeColor="text1"/>
          <w:sz w:val="20"/>
          <w:szCs w:val="20"/>
        </w:rPr>
        <w:t xml:space="preserve"> E, </w:t>
      </w:r>
      <w:proofErr w:type="spellStart"/>
      <w:r w:rsidRPr="003E74FA">
        <w:rPr>
          <w:rFonts w:cstheme="minorHAnsi"/>
          <w:color w:val="000000" w:themeColor="text1"/>
          <w:sz w:val="20"/>
          <w:szCs w:val="20"/>
        </w:rPr>
        <w:t>Padovani</w:t>
      </w:r>
      <w:proofErr w:type="spellEnd"/>
      <w:r w:rsidRPr="003E74FA">
        <w:rPr>
          <w:rFonts w:cstheme="minorHAnsi"/>
          <w:color w:val="000000" w:themeColor="text1"/>
          <w:sz w:val="20"/>
          <w:szCs w:val="20"/>
        </w:rPr>
        <w:t xml:space="preserve"> M, </w:t>
      </w:r>
      <w:proofErr w:type="spellStart"/>
      <w:r w:rsidRPr="003E74FA">
        <w:rPr>
          <w:rFonts w:cstheme="minorHAnsi"/>
          <w:color w:val="000000" w:themeColor="text1"/>
          <w:sz w:val="20"/>
          <w:szCs w:val="20"/>
        </w:rPr>
        <w:t>Hoel</w:t>
      </w:r>
      <w:proofErr w:type="spellEnd"/>
      <w:r w:rsidRPr="003E74FA">
        <w:rPr>
          <w:rFonts w:cstheme="minorHAnsi"/>
          <w:color w:val="000000" w:themeColor="text1"/>
          <w:sz w:val="20"/>
          <w:szCs w:val="20"/>
        </w:rPr>
        <w:t xml:space="preserve"> DG, Giuliani L, </w:t>
      </w:r>
      <w:proofErr w:type="spellStart"/>
      <w:r w:rsidRPr="003E74FA">
        <w:rPr>
          <w:rFonts w:cstheme="minorHAnsi"/>
          <w:color w:val="000000" w:themeColor="text1"/>
          <w:sz w:val="20"/>
          <w:szCs w:val="20"/>
        </w:rPr>
        <w:t>Bua</w:t>
      </w:r>
      <w:proofErr w:type="spellEnd"/>
      <w:r w:rsidRPr="003E74FA">
        <w:rPr>
          <w:rFonts w:cstheme="minorHAnsi"/>
          <w:color w:val="000000" w:themeColor="text1"/>
          <w:sz w:val="20"/>
          <w:szCs w:val="20"/>
        </w:rPr>
        <w:t xml:space="preserve"> L, et al. </w:t>
      </w:r>
      <w:hyperlink r:id="rId146" w:history="1">
        <w:r w:rsidRPr="003E74FA">
          <w:rPr>
            <w:rStyle w:val="Hyperlink"/>
            <w:rFonts w:cstheme="minorHAnsi"/>
            <w:color w:val="000000" w:themeColor="text1"/>
            <w:sz w:val="20"/>
            <w:szCs w:val="20"/>
          </w:rPr>
          <w:t>Synergism between 50 Hz magnetic fields and formaldehyde in triggering carcinogenic effects in male Sprague–</w:t>
        </w:r>
        <w:proofErr w:type="spellStart"/>
        <w:r w:rsidRPr="003E74FA">
          <w:rPr>
            <w:rStyle w:val="Hyperlink"/>
            <w:rFonts w:cstheme="minorHAnsi"/>
            <w:color w:val="000000" w:themeColor="text1"/>
            <w:sz w:val="20"/>
            <w:szCs w:val="20"/>
          </w:rPr>
          <w:t>Dawley</w:t>
        </w:r>
        <w:proofErr w:type="spellEnd"/>
        <w:r w:rsidRPr="003E74FA">
          <w:rPr>
            <w:rStyle w:val="Hyperlink"/>
            <w:rFonts w:cstheme="minorHAnsi"/>
            <w:color w:val="000000" w:themeColor="text1"/>
            <w:sz w:val="20"/>
            <w:szCs w:val="20"/>
          </w:rPr>
          <w:t xml:space="preserve"> rats.</w:t>
        </w:r>
      </w:hyperlink>
      <w:r w:rsidRPr="003E74FA">
        <w:rPr>
          <w:rFonts w:cstheme="minorHAnsi"/>
          <w:color w:val="000000" w:themeColor="text1"/>
          <w:sz w:val="20"/>
          <w:szCs w:val="20"/>
        </w:rPr>
        <w:t xml:space="preserve"> </w:t>
      </w:r>
      <w:proofErr w:type="gramStart"/>
      <w:r w:rsidRPr="003E74FA">
        <w:rPr>
          <w:rFonts w:cstheme="minorHAnsi"/>
          <w:color w:val="000000" w:themeColor="text1"/>
          <w:sz w:val="20"/>
          <w:szCs w:val="20"/>
        </w:rPr>
        <w:t>American Journal of Industrial Medicine.</w:t>
      </w:r>
      <w:proofErr w:type="gramEnd"/>
      <w:r w:rsidRPr="003E74FA">
        <w:rPr>
          <w:rFonts w:cstheme="minorHAnsi"/>
          <w:color w:val="000000" w:themeColor="text1"/>
          <w:sz w:val="20"/>
          <w:szCs w:val="20"/>
        </w:rPr>
        <w:t xml:space="preserve"> 2016</w:t>
      </w:r>
      <w:proofErr w:type="gramStart"/>
      <w:r w:rsidRPr="003E74FA">
        <w:rPr>
          <w:rFonts w:cstheme="minorHAnsi"/>
          <w:color w:val="000000" w:themeColor="text1"/>
          <w:sz w:val="20"/>
          <w:szCs w:val="20"/>
        </w:rPr>
        <w:t>;59</w:t>
      </w:r>
      <w:proofErr w:type="gramEnd"/>
      <w:r w:rsidRPr="003E74FA">
        <w:rPr>
          <w:rFonts w:cstheme="minorHAnsi"/>
          <w:color w:val="000000" w:themeColor="text1"/>
          <w:sz w:val="20"/>
          <w:szCs w:val="20"/>
        </w:rPr>
        <w:t>(7):509–521.</w:t>
      </w:r>
    </w:p>
  </w:endnote>
  <w:endnote w:id="138">
    <w:p w:rsidR="00886867" w:rsidRPr="003E74FA" w:rsidRDefault="00886867" w:rsidP="003E74FA">
      <w:pPr>
        <w:pStyle w:val="EndnoteText"/>
        <w:rPr>
          <w:rFonts w:cstheme="minorHAnsi"/>
          <w:color w:val="000000" w:themeColor="text1"/>
          <w:shd w:val="clear" w:color="auto" w:fill="FFFFFF"/>
        </w:rPr>
      </w:pPr>
      <w:r w:rsidRPr="003E74FA">
        <w:rPr>
          <w:rStyle w:val="EndnoteReference"/>
          <w:rFonts w:cstheme="minorHAnsi"/>
          <w:color w:val="000000" w:themeColor="text1"/>
        </w:rPr>
        <w:endnoteRef/>
      </w:r>
      <w:r w:rsidRPr="003E74FA">
        <w:rPr>
          <w:rFonts w:cstheme="minorHAnsi"/>
          <w:color w:val="000000" w:themeColor="text1"/>
        </w:rPr>
        <w:t xml:space="preserve"> </w:t>
      </w:r>
      <w:r w:rsidRPr="003E74FA">
        <w:rPr>
          <w:rFonts w:cstheme="minorHAnsi"/>
          <w:color w:val="000000" w:themeColor="text1"/>
          <w:shd w:val="clear" w:color="auto" w:fill="FFFFFF"/>
        </w:rPr>
        <w:t xml:space="preserve">Zhu Y, Zhu L, </w:t>
      </w:r>
      <w:proofErr w:type="spellStart"/>
      <w:r w:rsidRPr="003E74FA">
        <w:rPr>
          <w:rFonts w:cstheme="minorHAnsi"/>
          <w:color w:val="000000" w:themeColor="text1"/>
          <w:shd w:val="clear" w:color="auto" w:fill="FFFFFF"/>
        </w:rPr>
        <w:t>Lan</w:t>
      </w:r>
      <w:proofErr w:type="spellEnd"/>
      <w:r w:rsidRPr="003E74FA">
        <w:rPr>
          <w:rFonts w:cstheme="minorHAnsi"/>
          <w:color w:val="000000" w:themeColor="text1"/>
          <w:shd w:val="clear" w:color="auto" w:fill="FFFFFF"/>
        </w:rPr>
        <w:t xml:space="preserve"> Y, Sun C, Chen G. </w:t>
      </w:r>
      <w:hyperlink r:id="rId147" w:history="1">
        <w:r w:rsidRPr="003E74FA">
          <w:rPr>
            <w:rStyle w:val="Hyperlink"/>
            <w:rFonts w:cstheme="minorHAnsi"/>
            <w:color w:val="000000" w:themeColor="text1"/>
            <w:shd w:val="clear" w:color="auto" w:fill="FFFFFF"/>
          </w:rPr>
          <w:t xml:space="preserve">Exposure to </w:t>
        </w:r>
        <w:proofErr w:type="spellStart"/>
        <w:r w:rsidRPr="003E74FA">
          <w:rPr>
            <w:rStyle w:val="Hyperlink"/>
            <w:rFonts w:cstheme="minorHAnsi"/>
            <w:color w:val="000000" w:themeColor="text1"/>
            <w:shd w:val="clear" w:color="auto" w:fill="FFFFFF"/>
          </w:rPr>
          <w:t>hexavalent</w:t>
        </w:r>
        <w:proofErr w:type="spellEnd"/>
        <w:r w:rsidRPr="003E74FA">
          <w:rPr>
            <w:rStyle w:val="Hyperlink"/>
            <w:rFonts w:cstheme="minorHAnsi"/>
            <w:color w:val="000000" w:themeColor="text1"/>
            <w:shd w:val="clear" w:color="auto" w:fill="FFFFFF"/>
          </w:rPr>
          <w:t xml:space="preserve"> chromium and 1800 MHz electromagnetic radiation can synergistically induce intracellular DNA damage in mouse embryonic fibroblasts.</w:t>
        </w:r>
      </w:hyperlink>
      <w:r w:rsidRPr="003E74FA">
        <w:rPr>
          <w:rFonts w:cstheme="minorHAnsi"/>
          <w:color w:val="000000" w:themeColor="text1"/>
          <w:shd w:val="clear" w:color="auto" w:fill="FFFFFF"/>
        </w:rPr>
        <w:t xml:space="preserve"> </w:t>
      </w:r>
      <w:proofErr w:type="spellStart"/>
      <w:proofErr w:type="gramStart"/>
      <w:r w:rsidRPr="003E74FA">
        <w:rPr>
          <w:rFonts w:cstheme="minorHAnsi"/>
          <w:color w:val="000000" w:themeColor="text1"/>
          <w:shd w:val="clear" w:color="auto" w:fill="FFFFFF"/>
        </w:rPr>
        <w:t>Biochem</w:t>
      </w:r>
      <w:proofErr w:type="spellEnd"/>
      <w:r w:rsidRPr="003E74FA">
        <w:rPr>
          <w:rFonts w:cstheme="minorHAnsi"/>
          <w:color w:val="000000" w:themeColor="text1"/>
          <w:shd w:val="clear" w:color="auto" w:fill="FFFFFF"/>
        </w:rPr>
        <w:t xml:space="preserve"> </w:t>
      </w:r>
      <w:proofErr w:type="spellStart"/>
      <w:r w:rsidRPr="003E74FA">
        <w:rPr>
          <w:rFonts w:cstheme="minorHAnsi"/>
          <w:color w:val="000000" w:themeColor="text1"/>
          <w:shd w:val="clear" w:color="auto" w:fill="FFFFFF"/>
        </w:rPr>
        <w:t>Biophys</w:t>
      </w:r>
      <w:proofErr w:type="spellEnd"/>
      <w:r w:rsidRPr="003E74FA">
        <w:rPr>
          <w:rFonts w:cstheme="minorHAnsi"/>
          <w:color w:val="000000" w:themeColor="text1"/>
          <w:shd w:val="clear" w:color="auto" w:fill="FFFFFF"/>
        </w:rPr>
        <w:t xml:space="preserve"> Res </w:t>
      </w:r>
      <w:proofErr w:type="spellStart"/>
      <w:r w:rsidRPr="003E74FA">
        <w:rPr>
          <w:rFonts w:cstheme="minorHAnsi"/>
          <w:color w:val="000000" w:themeColor="text1"/>
          <w:shd w:val="clear" w:color="auto" w:fill="FFFFFF"/>
        </w:rPr>
        <w:t>Commun</w:t>
      </w:r>
      <w:proofErr w:type="spellEnd"/>
      <w:r w:rsidRPr="003E74FA">
        <w:rPr>
          <w:rFonts w:cstheme="minorHAnsi"/>
          <w:color w:val="000000" w:themeColor="text1"/>
          <w:shd w:val="clear" w:color="auto" w:fill="FFFFFF"/>
        </w:rPr>
        <w:t>.</w:t>
      </w:r>
      <w:proofErr w:type="gramEnd"/>
      <w:r w:rsidRPr="003E74FA">
        <w:rPr>
          <w:rFonts w:cstheme="minorHAnsi"/>
          <w:color w:val="000000" w:themeColor="text1"/>
          <w:shd w:val="clear" w:color="auto" w:fill="FFFFFF"/>
        </w:rPr>
        <w:t xml:space="preserve"> 2026 Jan 28</w:t>
      </w:r>
      <w:proofErr w:type="gramStart"/>
      <w:r w:rsidRPr="003E74FA">
        <w:rPr>
          <w:rFonts w:cstheme="minorHAnsi"/>
          <w:color w:val="000000" w:themeColor="text1"/>
          <w:shd w:val="clear" w:color="auto" w:fill="FFFFFF"/>
        </w:rPr>
        <w:t>;804:153360</w:t>
      </w:r>
      <w:proofErr w:type="gramEnd"/>
      <w:r w:rsidRPr="003E74FA">
        <w:rPr>
          <w:rFonts w:cstheme="minorHAnsi"/>
          <w:color w:val="000000" w:themeColor="text1"/>
          <w:shd w:val="clear" w:color="auto" w:fill="FFFFFF"/>
        </w:rPr>
        <w:t xml:space="preserve">. </w:t>
      </w:r>
    </w:p>
    <w:p w:rsidR="00886867" w:rsidRPr="003E74FA" w:rsidRDefault="00886867" w:rsidP="003E74FA">
      <w:pPr>
        <w:pStyle w:val="EndnoteText"/>
        <w:rPr>
          <w:rFonts w:cstheme="minorHAnsi"/>
          <w:color w:val="000000" w:themeColor="text1"/>
        </w:rPr>
      </w:pPr>
    </w:p>
  </w:endnote>
  <w:endnote w:id="139">
    <w:p w:rsidR="006B4EA3" w:rsidRPr="003E74FA" w:rsidRDefault="006B4EA3" w:rsidP="003E74FA">
      <w:pPr>
        <w:pStyle w:val="EndnoteText"/>
        <w:rPr>
          <w:rFonts w:cstheme="minorHAnsi"/>
        </w:rPr>
      </w:pPr>
      <w:r w:rsidRPr="003E74FA">
        <w:rPr>
          <w:rStyle w:val="EndnoteReference"/>
          <w:rFonts w:cstheme="minorHAnsi"/>
        </w:rPr>
        <w:endnoteRef/>
      </w:r>
      <w:r w:rsidRPr="003E74FA">
        <w:rPr>
          <w:rFonts w:cstheme="minorHAnsi"/>
        </w:rPr>
        <w:t xml:space="preserve"> International EMF Scientists Appeal. Signed by over 270 scientists (published in the field) from over 45 nations </w:t>
      </w:r>
      <w:hyperlink r:id="rId148" w:history="1">
        <w:r w:rsidRPr="003E74FA">
          <w:rPr>
            <w:rStyle w:val="Hyperlink"/>
            <w:rFonts w:cstheme="minorHAnsi"/>
          </w:rPr>
          <w:t>EMFscientist.org - Home</w:t>
        </w:r>
      </w:hyperlink>
    </w:p>
    <w:p w:rsidR="006B4EA3" w:rsidRPr="003E74FA" w:rsidRDefault="006B4EA3" w:rsidP="003E74FA">
      <w:pPr>
        <w:pStyle w:val="EndnoteText"/>
        <w:rPr>
          <w:rFonts w:cstheme="minorHAnsi"/>
        </w:rPr>
      </w:pPr>
    </w:p>
  </w:endnote>
  <w:endnote w:id="140">
    <w:p w:rsidR="006B4EA3" w:rsidRPr="003E74FA" w:rsidRDefault="006B4EA3" w:rsidP="003E74FA">
      <w:pPr>
        <w:spacing w:line="240" w:lineRule="auto"/>
        <w:rPr>
          <w:rFonts w:cstheme="minorHAnsi"/>
          <w:sz w:val="20"/>
          <w:szCs w:val="20"/>
          <w:highlight w:val="white"/>
        </w:rPr>
      </w:pPr>
      <w:r w:rsidRPr="003E74FA">
        <w:rPr>
          <w:rFonts w:cstheme="minorHAnsi"/>
          <w:sz w:val="20"/>
          <w:szCs w:val="20"/>
          <w:vertAlign w:val="superscript"/>
        </w:rPr>
        <w:endnoteRef/>
      </w:r>
      <w:r w:rsidRPr="003E74FA">
        <w:rPr>
          <w:rFonts w:cstheme="minorHAnsi"/>
          <w:sz w:val="20"/>
          <w:szCs w:val="20"/>
        </w:rPr>
        <w:t xml:space="preserve"> </w:t>
      </w:r>
      <w:proofErr w:type="gramStart"/>
      <w:r w:rsidRPr="003E74FA">
        <w:rPr>
          <w:rFonts w:cstheme="minorHAnsi"/>
          <w:sz w:val="20"/>
          <w:szCs w:val="20"/>
          <w:highlight w:val="white"/>
        </w:rPr>
        <w:t xml:space="preserve">Davis, D., </w:t>
      </w:r>
      <w:proofErr w:type="spellStart"/>
      <w:r w:rsidRPr="003E74FA">
        <w:rPr>
          <w:rFonts w:cstheme="minorHAnsi"/>
          <w:sz w:val="20"/>
          <w:szCs w:val="20"/>
          <w:highlight w:val="white"/>
        </w:rPr>
        <w:t>Birnbaum</w:t>
      </w:r>
      <w:proofErr w:type="spellEnd"/>
      <w:r w:rsidRPr="003E74FA">
        <w:rPr>
          <w:rFonts w:cstheme="minorHAnsi"/>
          <w:sz w:val="20"/>
          <w:szCs w:val="20"/>
          <w:highlight w:val="white"/>
        </w:rPr>
        <w:t>, L., Ben-</w:t>
      </w:r>
      <w:proofErr w:type="spellStart"/>
      <w:r w:rsidRPr="003E74FA">
        <w:rPr>
          <w:rFonts w:cstheme="minorHAnsi"/>
          <w:sz w:val="20"/>
          <w:szCs w:val="20"/>
          <w:highlight w:val="white"/>
        </w:rPr>
        <w:t>Ishai</w:t>
      </w:r>
      <w:proofErr w:type="spellEnd"/>
      <w:r w:rsidRPr="003E74FA">
        <w:rPr>
          <w:rFonts w:cstheme="minorHAnsi"/>
          <w:sz w:val="20"/>
          <w:szCs w:val="20"/>
          <w:highlight w:val="white"/>
        </w:rPr>
        <w:t xml:space="preserve">, P., Taylor, H., Sears, M., Butler, T., &amp; </w:t>
      </w:r>
      <w:proofErr w:type="spellStart"/>
      <w:r w:rsidRPr="003E74FA">
        <w:rPr>
          <w:rFonts w:cstheme="minorHAnsi"/>
          <w:sz w:val="20"/>
          <w:szCs w:val="20"/>
          <w:highlight w:val="white"/>
        </w:rPr>
        <w:t>Scarato</w:t>
      </w:r>
      <w:proofErr w:type="spellEnd"/>
      <w:r w:rsidRPr="003E74FA">
        <w:rPr>
          <w:rFonts w:cstheme="minorHAnsi"/>
          <w:sz w:val="20"/>
          <w:szCs w:val="20"/>
          <w:highlight w:val="white"/>
        </w:rPr>
        <w:t>, T. (2023).</w:t>
      </w:r>
      <w:proofErr w:type="gramEnd"/>
      <w:r w:rsidRPr="003E74FA">
        <w:rPr>
          <w:rFonts w:cstheme="minorHAnsi"/>
          <w:sz w:val="20"/>
          <w:szCs w:val="20"/>
          <w:highlight w:val="white"/>
        </w:rPr>
        <w:t xml:space="preserve"> </w:t>
      </w:r>
      <w:hyperlink r:id="rId149">
        <w:r w:rsidRPr="003E74FA">
          <w:rPr>
            <w:rFonts w:cstheme="minorHAnsi"/>
            <w:sz w:val="20"/>
            <w:szCs w:val="20"/>
            <w:highlight w:val="white"/>
            <w:u w:val="single"/>
          </w:rPr>
          <w:t>Wireless technologies, non-Ionising electromagnetic fields and children: Identifying and reducing health risks.</w:t>
        </w:r>
      </w:hyperlink>
      <w:r w:rsidRPr="003E74FA">
        <w:rPr>
          <w:rFonts w:cstheme="minorHAnsi"/>
          <w:sz w:val="20"/>
          <w:szCs w:val="20"/>
          <w:highlight w:val="white"/>
        </w:rPr>
        <w:t xml:space="preserve"> </w:t>
      </w:r>
      <w:proofErr w:type="gramStart"/>
      <w:r w:rsidRPr="003E74FA">
        <w:rPr>
          <w:rFonts w:cstheme="minorHAnsi"/>
          <w:i/>
          <w:iCs/>
          <w:sz w:val="20"/>
          <w:szCs w:val="20"/>
          <w:highlight w:val="white"/>
        </w:rPr>
        <w:t xml:space="preserve">Current Problems in </w:t>
      </w:r>
      <w:proofErr w:type="spellStart"/>
      <w:r w:rsidRPr="003E74FA">
        <w:rPr>
          <w:rFonts w:cstheme="minorHAnsi"/>
          <w:i/>
          <w:iCs/>
          <w:sz w:val="20"/>
          <w:szCs w:val="20"/>
          <w:highlight w:val="white"/>
        </w:rPr>
        <w:t>Pediatric</w:t>
      </w:r>
      <w:proofErr w:type="spellEnd"/>
      <w:r w:rsidRPr="003E74FA">
        <w:rPr>
          <w:rFonts w:cstheme="minorHAnsi"/>
          <w:i/>
          <w:iCs/>
          <w:sz w:val="20"/>
          <w:szCs w:val="20"/>
          <w:highlight w:val="white"/>
        </w:rPr>
        <w:t xml:space="preserve"> and Adolescent Health Care</w:t>
      </w:r>
      <w:r w:rsidRPr="003E74FA">
        <w:rPr>
          <w:rFonts w:cstheme="minorHAnsi"/>
          <w:sz w:val="20"/>
          <w:szCs w:val="20"/>
          <w:highlight w:val="white"/>
        </w:rPr>
        <w:t xml:space="preserve">, </w:t>
      </w:r>
      <w:r w:rsidRPr="003E74FA">
        <w:rPr>
          <w:rFonts w:cstheme="minorHAnsi"/>
          <w:i/>
          <w:iCs/>
          <w:sz w:val="20"/>
          <w:szCs w:val="20"/>
          <w:highlight w:val="white"/>
        </w:rPr>
        <w:t>53</w:t>
      </w:r>
      <w:r w:rsidRPr="003E74FA">
        <w:rPr>
          <w:rFonts w:cstheme="minorHAnsi"/>
          <w:sz w:val="20"/>
          <w:szCs w:val="20"/>
          <w:highlight w:val="white"/>
        </w:rPr>
        <w:t>(2), 101374.</w:t>
      </w:r>
      <w:proofErr w:type="gramEnd"/>
      <w:r w:rsidRPr="003E74FA">
        <w:rPr>
          <w:rFonts w:cstheme="minorHAnsi"/>
          <w:sz w:val="20"/>
          <w:szCs w:val="20"/>
          <w:highlight w:val="white"/>
        </w:rPr>
        <w:t> </w:t>
      </w:r>
    </w:p>
  </w:endnote>
  <w:endnote w:id="141">
    <w:p w:rsidR="006B4EA3" w:rsidRPr="003E74FA" w:rsidRDefault="006B4EA3" w:rsidP="003E74FA">
      <w:pPr>
        <w:pStyle w:val="EndnoteText"/>
        <w:rPr>
          <w:rFonts w:cstheme="minorHAnsi"/>
        </w:rPr>
      </w:pPr>
      <w:r w:rsidRPr="003E74FA">
        <w:rPr>
          <w:rStyle w:val="EndnoteReference"/>
          <w:rFonts w:cstheme="minorHAnsi"/>
        </w:rPr>
        <w:endnoteRef/>
      </w:r>
      <w:r w:rsidRPr="003E74FA">
        <w:rPr>
          <w:rFonts w:cstheme="minorHAnsi"/>
        </w:rPr>
        <w:t xml:space="preserve"> </w:t>
      </w:r>
      <w:proofErr w:type="gramStart"/>
      <w:r w:rsidRPr="003E74FA">
        <w:rPr>
          <w:rFonts w:cstheme="minorHAnsi"/>
        </w:rPr>
        <w:t xml:space="preserve">Mohammed, B., Jin, J., </w:t>
      </w:r>
      <w:proofErr w:type="spellStart"/>
      <w:r w:rsidRPr="003E74FA">
        <w:rPr>
          <w:rFonts w:cstheme="minorHAnsi"/>
        </w:rPr>
        <w:t>Abbosh</w:t>
      </w:r>
      <w:proofErr w:type="spellEnd"/>
      <w:r w:rsidRPr="003E74FA">
        <w:rPr>
          <w:rFonts w:cstheme="minorHAnsi"/>
        </w:rPr>
        <w:t xml:space="preserve">, A. M., </w:t>
      </w:r>
      <w:proofErr w:type="spellStart"/>
      <w:r w:rsidRPr="003E74FA">
        <w:rPr>
          <w:rFonts w:cstheme="minorHAnsi"/>
        </w:rPr>
        <w:t>Bialkowski</w:t>
      </w:r>
      <w:proofErr w:type="spellEnd"/>
      <w:r w:rsidRPr="003E74FA">
        <w:rPr>
          <w:rFonts w:cstheme="minorHAnsi"/>
        </w:rPr>
        <w:t xml:space="preserve">, K. S., </w:t>
      </w:r>
      <w:proofErr w:type="spellStart"/>
      <w:r w:rsidRPr="003E74FA">
        <w:rPr>
          <w:rFonts w:cstheme="minorHAnsi"/>
        </w:rPr>
        <w:t>Manoufali</w:t>
      </w:r>
      <w:proofErr w:type="spellEnd"/>
      <w:r w:rsidRPr="003E74FA">
        <w:rPr>
          <w:rFonts w:cstheme="minorHAnsi"/>
        </w:rPr>
        <w:t xml:space="preserve">, M., &amp; </w:t>
      </w:r>
      <w:proofErr w:type="spellStart"/>
      <w:r w:rsidRPr="003E74FA">
        <w:rPr>
          <w:rFonts w:cstheme="minorHAnsi"/>
        </w:rPr>
        <w:t>Crozier</w:t>
      </w:r>
      <w:proofErr w:type="spellEnd"/>
      <w:r w:rsidRPr="003E74FA">
        <w:rPr>
          <w:rFonts w:cstheme="minorHAnsi"/>
        </w:rPr>
        <w:t>, S. (2017).</w:t>
      </w:r>
      <w:proofErr w:type="gramEnd"/>
      <w:r w:rsidRPr="003E74FA">
        <w:rPr>
          <w:rFonts w:cstheme="minorHAnsi"/>
        </w:rPr>
        <w:t xml:space="preserve"> </w:t>
      </w:r>
      <w:hyperlink r:id="rId150" w:history="1">
        <w:r w:rsidRPr="003E74FA">
          <w:rPr>
            <w:rStyle w:val="Hyperlink"/>
            <w:rFonts w:cstheme="minorHAnsi"/>
          </w:rPr>
          <w:t>Evaluation of Children’s Exposure to Electromagnetic Fields of Mobile Phones Using Age-Specific Head Models with Age-Dependent Dielectric Properties</w:t>
        </w:r>
      </w:hyperlink>
      <w:r w:rsidRPr="003E74FA">
        <w:rPr>
          <w:rFonts w:cstheme="minorHAnsi"/>
        </w:rPr>
        <w:t xml:space="preserve">. </w:t>
      </w:r>
      <w:r w:rsidRPr="003E74FA">
        <w:rPr>
          <w:rFonts w:cstheme="minorHAnsi"/>
          <w:i/>
          <w:iCs/>
        </w:rPr>
        <w:t>IEEE Access</w:t>
      </w:r>
      <w:r w:rsidRPr="003E74FA">
        <w:rPr>
          <w:rFonts w:cstheme="minorHAnsi"/>
        </w:rPr>
        <w:t xml:space="preserve">, </w:t>
      </w:r>
      <w:r w:rsidRPr="003E74FA">
        <w:rPr>
          <w:rFonts w:cstheme="minorHAnsi"/>
          <w:i/>
          <w:iCs/>
        </w:rPr>
        <w:t>5</w:t>
      </w:r>
      <w:r w:rsidRPr="003E74FA">
        <w:rPr>
          <w:rFonts w:cstheme="minorHAnsi"/>
        </w:rPr>
        <w:t>, 27345–27353.</w:t>
      </w:r>
    </w:p>
    <w:p w:rsidR="006B4EA3" w:rsidRPr="003E74FA" w:rsidRDefault="006B4EA3" w:rsidP="003E74FA">
      <w:pPr>
        <w:pStyle w:val="EndnoteText"/>
        <w:rPr>
          <w:rFonts w:cstheme="minorHAnsi"/>
        </w:rPr>
      </w:pPr>
    </w:p>
  </w:endnote>
  <w:endnote w:id="142">
    <w:p w:rsidR="006B4EA3" w:rsidRPr="003E74FA" w:rsidRDefault="006B4EA3" w:rsidP="003E74FA">
      <w:pPr>
        <w:pBdr>
          <w:top w:val="nil"/>
          <w:left w:val="nil"/>
          <w:bottom w:val="nil"/>
          <w:right w:val="nil"/>
          <w:between w:val="nil"/>
        </w:pBd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w:t>
      </w:r>
      <w:r w:rsidRPr="003E74FA">
        <w:rPr>
          <w:rFonts w:cstheme="minorHAnsi"/>
          <w:sz w:val="20"/>
          <w:szCs w:val="20"/>
          <w:highlight w:val="white"/>
        </w:rPr>
        <w:t xml:space="preserve">Lee, AK. </w:t>
      </w:r>
      <w:proofErr w:type="gramStart"/>
      <w:r w:rsidRPr="003E74FA">
        <w:rPr>
          <w:rFonts w:cstheme="minorHAnsi"/>
          <w:sz w:val="20"/>
          <w:szCs w:val="20"/>
          <w:highlight w:val="white"/>
        </w:rPr>
        <w:t xml:space="preserve">&amp; </w:t>
      </w:r>
      <w:proofErr w:type="spellStart"/>
      <w:r w:rsidRPr="003E74FA">
        <w:rPr>
          <w:rFonts w:cstheme="minorHAnsi"/>
          <w:sz w:val="20"/>
          <w:szCs w:val="20"/>
          <w:highlight w:val="white"/>
        </w:rPr>
        <w:t>Choi</w:t>
      </w:r>
      <w:proofErr w:type="spellEnd"/>
      <w:r w:rsidRPr="003E74FA">
        <w:rPr>
          <w:rFonts w:cstheme="minorHAnsi"/>
          <w:sz w:val="20"/>
          <w:szCs w:val="20"/>
          <w:highlight w:val="white"/>
        </w:rPr>
        <w:t xml:space="preserve">, HD. (2023) </w:t>
      </w:r>
      <w:hyperlink r:id="rId151" w:history="1">
        <w:proofErr w:type="spellStart"/>
        <w:r w:rsidRPr="003E74FA">
          <w:rPr>
            <w:rStyle w:val="Hyperlink"/>
            <w:rFonts w:cstheme="minorHAnsi"/>
            <w:sz w:val="20"/>
            <w:szCs w:val="20"/>
            <w:highlight w:val="white"/>
          </w:rPr>
          <w:t>Dosimetric</w:t>
        </w:r>
        <w:proofErr w:type="spellEnd"/>
        <w:r w:rsidRPr="003E74FA">
          <w:rPr>
            <w:rStyle w:val="Hyperlink"/>
            <w:rFonts w:cstheme="minorHAnsi"/>
            <w:sz w:val="20"/>
            <w:szCs w:val="20"/>
            <w:highlight w:val="white"/>
          </w:rPr>
          <w:t xml:space="preserve"> assessment in the brain for downlink EMF exposure in Korean mobile communication networks.</w:t>
        </w:r>
        <w:proofErr w:type="gramEnd"/>
      </w:hyperlink>
      <w:r w:rsidRPr="003E74FA">
        <w:rPr>
          <w:rFonts w:cstheme="minorHAnsi"/>
          <w:sz w:val="20"/>
          <w:szCs w:val="20"/>
          <w:highlight w:val="white"/>
        </w:rPr>
        <w:t xml:space="preserve"> </w:t>
      </w:r>
      <w:r w:rsidRPr="003E74FA">
        <w:rPr>
          <w:rFonts w:cstheme="minorHAnsi"/>
          <w:i/>
          <w:iCs/>
          <w:sz w:val="20"/>
          <w:szCs w:val="20"/>
          <w:highlight w:val="white"/>
        </w:rPr>
        <w:t>Environmental Research</w:t>
      </w:r>
      <w:r w:rsidRPr="003E74FA">
        <w:rPr>
          <w:rFonts w:cstheme="minorHAnsi"/>
          <w:sz w:val="20"/>
          <w:szCs w:val="20"/>
          <w:highlight w:val="white"/>
        </w:rPr>
        <w:t>, Volume 234, 116542</w:t>
      </w:r>
    </w:p>
  </w:endnote>
  <w:endnote w:id="143">
    <w:p w:rsidR="006B4EA3" w:rsidRPr="003E74FA" w:rsidRDefault="006B4EA3" w:rsidP="003E74FA">
      <w:pPr>
        <w:spacing w:line="240" w:lineRule="auto"/>
        <w:rPr>
          <w:rFonts w:eastAsia="Times New Roman" w:cstheme="minorHAnsi"/>
          <w:sz w:val="20"/>
          <w:szCs w:val="20"/>
          <w:shd w:val="clear" w:color="auto" w:fill="FFFFFF"/>
          <w:lang w:val="fr-FR" w:eastAsia="en-GB"/>
        </w:rPr>
      </w:pPr>
      <w:r w:rsidRPr="003E74FA">
        <w:rPr>
          <w:rStyle w:val="EndnoteReference"/>
          <w:rFonts w:cstheme="minorHAnsi"/>
          <w:sz w:val="20"/>
          <w:szCs w:val="20"/>
        </w:rPr>
        <w:endnoteRef/>
      </w:r>
      <w:r w:rsidRPr="003E74FA">
        <w:rPr>
          <w:rFonts w:cstheme="minorHAnsi"/>
          <w:sz w:val="20"/>
          <w:szCs w:val="20"/>
        </w:rPr>
        <w:t xml:space="preserve"> </w:t>
      </w:r>
      <w:r w:rsidRPr="003E74FA">
        <w:rPr>
          <w:rFonts w:eastAsia="Times New Roman" w:cstheme="minorHAnsi"/>
          <w:sz w:val="20"/>
          <w:szCs w:val="20"/>
          <w:shd w:val="clear" w:color="auto" w:fill="FFFFFF"/>
          <w:lang w:eastAsia="en-GB"/>
        </w:rPr>
        <w:t xml:space="preserve">Lee AK, </w:t>
      </w:r>
      <w:proofErr w:type="spellStart"/>
      <w:r w:rsidRPr="003E74FA">
        <w:rPr>
          <w:rFonts w:eastAsia="Times New Roman" w:cstheme="minorHAnsi"/>
          <w:sz w:val="20"/>
          <w:szCs w:val="20"/>
          <w:shd w:val="clear" w:color="auto" w:fill="FFFFFF"/>
          <w:lang w:eastAsia="en-GB"/>
        </w:rPr>
        <w:t>Choi</w:t>
      </w:r>
      <w:proofErr w:type="spellEnd"/>
      <w:r w:rsidRPr="003E74FA">
        <w:rPr>
          <w:rFonts w:eastAsia="Times New Roman" w:cstheme="minorHAnsi"/>
          <w:sz w:val="20"/>
          <w:szCs w:val="20"/>
          <w:shd w:val="clear" w:color="auto" w:fill="FFFFFF"/>
          <w:lang w:eastAsia="en-GB"/>
        </w:rPr>
        <w:t xml:space="preserve"> HD. </w:t>
      </w:r>
      <w:hyperlink r:id="rId152" w:history="1">
        <w:proofErr w:type="spellStart"/>
        <w:r w:rsidRPr="003E74FA">
          <w:rPr>
            <w:rStyle w:val="Hyperlink"/>
            <w:rFonts w:eastAsia="Times New Roman" w:cstheme="minorHAnsi"/>
            <w:sz w:val="20"/>
            <w:szCs w:val="20"/>
            <w:shd w:val="clear" w:color="auto" w:fill="FFFFFF"/>
            <w:lang w:eastAsia="en-GB"/>
          </w:rPr>
          <w:t>Dosimetric</w:t>
        </w:r>
        <w:proofErr w:type="spellEnd"/>
        <w:r w:rsidRPr="003E74FA">
          <w:rPr>
            <w:rStyle w:val="Hyperlink"/>
            <w:rFonts w:eastAsia="Times New Roman" w:cstheme="minorHAnsi"/>
            <w:sz w:val="20"/>
            <w:szCs w:val="20"/>
            <w:shd w:val="clear" w:color="auto" w:fill="FFFFFF"/>
            <w:lang w:eastAsia="en-GB"/>
          </w:rPr>
          <w:t xml:space="preserve"> assessment in the brain for downlink EMF exposure in Korean mobile communication networks</w:t>
        </w:r>
      </w:hyperlink>
      <w:r w:rsidRPr="003E74FA">
        <w:rPr>
          <w:rFonts w:eastAsia="Times New Roman" w:cstheme="minorHAnsi"/>
          <w:sz w:val="20"/>
          <w:szCs w:val="20"/>
          <w:shd w:val="clear" w:color="auto" w:fill="FFFFFF"/>
          <w:lang w:eastAsia="en-GB"/>
        </w:rPr>
        <w:t xml:space="preserve">. </w:t>
      </w:r>
      <w:r w:rsidRPr="003E74FA">
        <w:rPr>
          <w:rFonts w:eastAsia="Times New Roman" w:cstheme="minorHAnsi"/>
          <w:sz w:val="20"/>
          <w:szCs w:val="20"/>
          <w:shd w:val="clear" w:color="auto" w:fill="FFFFFF"/>
          <w:lang w:val="fr-FR" w:eastAsia="en-GB"/>
        </w:rPr>
        <w:t xml:space="preserve">Environ </w:t>
      </w:r>
      <w:proofErr w:type="spellStart"/>
      <w:r w:rsidRPr="003E74FA">
        <w:rPr>
          <w:rFonts w:eastAsia="Times New Roman" w:cstheme="minorHAnsi"/>
          <w:sz w:val="20"/>
          <w:szCs w:val="20"/>
          <w:shd w:val="clear" w:color="auto" w:fill="FFFFFF"/>
          <w:lang w:val="fr-FR" w:eastAsia="en-GB"/>
        </w:rPr>
        <w:t>Res</w:t>
      </w:r>
      <w:proofErr w:type="spellEnd"/>
      <w:r w:rsidRPr="003E74FA">
        <w:rPr>
          <w:rFonts w:eastAsia="Times New Roman" w:cstheme="minorHAnsi"/>
          <w:sz w:val="20"/>
          <w:szCs w:val="20"/>
          <w:shd w:val="clear" w:color="auto" w:fill="FFFFFF"/>
          <w:lang w:val="fr-FR" w:eastAsia="en-GB"/>
        </w:rPr>
        <w:t xml:space="preserve">. 2023 </w:t>
      </w:r>
      <w:proofErr w:type="spellStart"/>
      <w:r w:rsidRPr="003E74FA">
        <w:rPr>
          <w:rFonts w:eastAsia="Times New Roman" w:cstheme="minorHAnsi"/>
          <w:sz w:val="20"/>
          <w:szCs w:val="20"/>
          <w:shd w:val="clear" w:color="auto" w:fill="FFFFFF"/>
          <w:lang w:val="fr-FR" w:eastAsia="en-GB"/>
        </w:rPr>
        <w:t>Oct</w:t>
      </w:r>
      <w:proofErr w:type="spellEnd"/>
      <w:r w:rsidRPr="003E74FA">
        <w:rPr>
          <w:rFonts w:eastAsia="Times New Roman" w:cstheme="minorHAnsi"/>
          <w:sz w:val="20"/>
          <w:szCs w:val="20"/>
          <w:shd w:val="clear" w:color="auto" w:fill="FFFFFF"/>
          <w:lang w:val="fr-FR" w:eastAsia="en-GB"/>
        </w:rPr>
        <w:t xml:space="preserve"> 1;234:116542. </w:t>
      </w:r>
      <w:proofErr w:type="spellStart"/>
      <w:proofErr w:type="gramStart"/>
      <w:r w:rsidRPr="003E74FA">
        <w:rPr>
          <w:rFonts w:eastAsia="Times New Roman" w:cstheme="minorHAnsi"/>
          <w:sz w:val="20"/>
          <w:szCs w:val="20"/>
          <w:shd w:val="clear" w:color="auto" w:fill="FFFFFF"/>
          <w:lang w:val="fr-FR" w:eastAsia="en-GB"/>
        </w:rPr>
        <w:t>doi</w:t>
      </w:r>
      <w:proofErr w:type="spellEnd"/>
      <w:proofErr w:type="gramEnd"/>
      <w:r w:rsidRPr="003E74FA">
        <w:rPr>
          <w:rFonts w:eastAsia="Times New Roman" w:cstheme="minorHAnsi"/>
          <w:sz w:val="20"/>
          <w:szCs w:val="20"/>
          <w:shd w:val="clear" w:color="auto" w:fill="FFFFFF"/>
          <w:lang w:val="fr-FR" w:eastAsia="en-GB"/>
        </w:rPr>
        <w:t>: 10.1016/</w:t>
      </w:r>
      <w:proofErr w:type="spellStart"/>
      <w:r w:rsidRPr="003E74FA">
        <w:rPr>
          <w:rFonts w:eastAsia="Times New Roman" w:cstheme="minorHAnsi"/>
          <w:sz w:val="20"/>
          <w:szCs w:val="20"/>
          <w:shd w:val="clear" w:color="auto" w:fill="FFFFFF"/>
          <w:lang w:val="fr-FR" w:eastAsia="en-GB"/>
        </w:rPr>
        <w:t>j.envres</w:t>
      </w:r>
      <w:proofErr w:type="spellEnd"/>
      <w:r w:rsidRPr="003E74FA">
        <w:rPr>
          <w:rFonts w:eastAsia="Times New Roman" w:cstheme="minorHAnsi"/>
          <w:sz w:val="20"/>
          <w:szCs w:val="20"/>
          <w:shd w:val="clear" w:color="auto" w:fill="FFFFFF"/>
          <w:lang w:val="fr-FR" w:eastAsia="en-GB"/>
        </w:rPr>
        <w:t xml:space="preserve">.2023.116542  </w:t>
      </w:r>
    </w:p>
  </w:endnote>
  <w:endnote w:id="144">
    <w:p w:rsidR="006B4EA3" w:rsidRPr="003E74FA" w:rsidRDefault="006B4EA3" w:rsidP="003E74FA">
      <w:pPr>
        <w:spacing w:line="240" w:lineRule="auto"/>
        <w:rPr>
          <w:rFonts w:eastAsia="Times New Roman" w:cstheme="minorHAnsi"/>
          <w:sz w:val="20"/>
          <w:szCs w:val="20"/>
          <w:shd w:val="clear" w:color="auto" w:fill="FFFFFF"/>
          <w:lang w:val="fr-FR" w:eastAsia="en-GB"/>
        </w:rPr>
      </w:pPr>
      <w:r w:rsidRPr="003E74FA">
        <w:rPr>
          <w:rStyle w:val="EndnoteReference"/>
          <w:rFonts w:cstheme="minorHAnsi"/>
          <w:sz w:val="20"/>
          <w:szCs w:val="20"/>
        </w:rPr>
        <w:endnoteRef/>
      </w:r>
      <w:r w:rsidRPr="003E74FA">
        <w:rPr>
          <w:rFonts w:cstheme="minorHAnsi"/>
          <w:sz w:val="20"/>
          <w:szCs w:val="20"/>
          <w:lang w:val="nb-NO"/>
        </w:rPr>
        <w:t xml:space="preserve"> </w:t>
      </w:r>
      <w:r w:rsidRPr="003E74FA">
        <w:rPr>
          <w:rFonts w:eastAsia="Times New Roman" w:cstheme="minorHAnsi"/>
          <w:sz w:val="20"/>
          <w:szCs w:val="20"/>
          <w:shd w:val="clear" w:color="auto" w:fill="FFFFFF"/>
          <w:lang w:val="nb-NO" w:eastAsia="en-GB"/>
        </w:rPr>
        <w:t xml:space="preserve">Bhatt, C., Redmayne, M., Billah, B. </w:t>
      </w:r>
      <w:r w:rsidRPr="003E74FA">
        <w:rPr>
          <w:rFonts w:eastAsia="Times New Roman" w:cstheme="minorHAnsi"/>
          <w:i/>
          <w:iCs/>
          <w:sz w:val="20"/>
          <w:szCs w:val="20"/>
          <w:shd w:val="clear" w:color="auto" w:fill="FFFFFF"/>
          <w:lang w:val="nb-NO" w:eastAsia="en-GB"/>
        </w:rPr>
        <w:t>et al.</w:t>
      </w:r>
      <w:r w:rsidRPr="003E74FA">
        <w:rPr>
          <w:rFonts w:eastAsia="Times New Roman" w:cstheme="minorHAnsi"/>
          <w:sz w:val="20"/>
          <w:szCs w:val="20"/>
          <w:shd w:val="clear" w:color="auto" w:fill="FFFFFF"/>
          <w:lang w:val="nb-NO" w:eastAsia="en-GB"/>
        </w:rPr>
        <w:t> </w:t>
      </w:r>
      <w:r w:rsidRPr="003E74FA">
        <w:rPr>
          <w:rFonts w:cstheme="minorHAnsi"/>
          <w:sz w:val="20"/>
          <w:szCs w:val="20"/>
        </w:rPr>
        <w:fldChar w:fldCharType="begin"/>
      </w:r>
      <w:r w:rsidRPr="003E74FA">
        <w:rPr>
          <w:rFonts w:cstheme="minorHAnsi"/>
          <w:sz w:val="20"/>
          <w:szCs w:val="20"/>
        </w:rPr>
        <w:instrText>HYPERLINK "https://www.nature.com/articles/jes201655"</w:instrText>
      </w:r>
      <w:r w:rsidRPr="003E74FA">
        <w:rPr>
          <w:rFonts w:cstheme="minorHAnsi"/>
          <w:sz w:val="20"/>
          <w:szCs w:val="20"/>
        </w:rPr>
        <w:fldChar w:fldCharType="separate"/>
      </w:r>
      <w:r w:rsidRPr="003E74FA">
        <w:rPr>
          <w:rStyle w:val="Hyperlink"/>
          <w:rFonts w:eastAsia="Times New Roman" w:cstheme="minorHAnsi"/>
          <w:sz w:val="20"/>
          <w:szCs w:val="20"/>
          <w:shd w:val="clear" w:color="auto" w:fill="FFFFFF"/>
          <w:lang w:eastAsia="en-GB"/>
        </w:rPr>
        <w:t>Radiofrequency-electromagnetic field exposures in kindergarten children.</w:t>
      </w:r>
      <w:r w:rsidRPr="003E74FA">
        <w:rPr>
          <w:rFonts w:cstheme="minorHAnsi"/>
          <w:sz w:val="20"/>
          <w:szCs w:val="20"/>
        </w:rPr>
        <w:fldChar w:fldCharType="end"/>
      </w:r>
      <w:r w:rsidRPr="003E74FA">
        <w:rPr>
          <w:rFonts w:eastAsia="Times New Roman" w:cstheme="minorHAnsi"/>
          <w:sz w:val="20"/>
          <w:szCs w:val="20"/>
          <w:shd w:val="clear" w:color="auto" w:fill="FFFFFF"/>
          <w:lang w:eastAsia="en-GB"/>
        </w:rPr>
        <w:t xml:space="preserve"> </w:t>
      </w:r>
      <w:r w:rsidRPr="003E74FA">
        <w:rPr>
          <w:rFonts w:eastAsia="Times New Roman" w:cstheme="minorHAnsi"/>
          <w:i/>
          <w:iCs/>
          <w:sz w:val="20"/>
          <w:szCs w:val="20"/>
          <w:shd w:val="clear" w:color="auto" w:fill="FFFFFF"/>
          <w:lang w:eastAsia="en-GB"/>
        </w:rPr>
        <w:t xml:space="preserve">J Expo </w:t>
      </w:r>
      <w:proofErr w:type="spellStart"/>
      <w:r w:rsidRPr="003E74FA">
        <w:rPr>
          <w:rFonts w:eastAsia="Times New Roman" w:cstheme="minorHAnsi"/>
          <w:i/>
          <w:iCs/>
          <w:sz w:val="20"/>
          <w:szCs w:val="20"/>
          <w:shd w:val="clear" w:color="auto" w:fill="FFFFFF"/>
          <w:lang w:eastAsia="en-GB"/>
        </w:rPr>
        <w:t>Sci</w:t>
      </w:r>
      <w:proofErr w:type="spellEnd"/>
      <w:r w:rsidRPr="003E74FA">
        <w:rPr>
          <w:rFonts w:eastAsia="Times New Roman" w:cstheme="minorHAnsi"/>
          <w:i/>
          <w:iCs/>
          <w:sz w:val="20"/>
          <w:szCs w:val="20"/>
          <w:shd w:val="clear" w:color="auto" w:fill="FFFFFF"/>
          <w:lang w:eastAsia="en-GB"/>
        </w:rPr>
        <w:t xml:space="preserve"> Environ </w:t>
      </w:r>
      <w:proofErr w:type="spellStart"/>
      <w:r w:rsidRPr="003E74FA">
        <w:rPr>
          <w:rFonts w:eastAsia="Times New Roman" w:cstheme="minorHAnsi"/>
          <w:i/>
          <w:iCs/>
          <w:sz w:val="20"/>
          <w:szCs w:val="20"/>
          <w:shd w:val="clear" w:color="auto" w:fill="FFFFFF"/>
          <w:lang w:eastAsia="en-GB"/>
        </w:rPr>
        <w:t>Epidemiol</w:t>
      </w:r>
      <w:proofErr w:type="spellEnd"/>
      <w:r w:rsidRPr="003E74FA">
        <w:rPr>
          <w:rFonts w:eastAsia="Times New Roman" w:cstheme="minorHAnsi"/>
          <w:sz w:val="20"/>
          <w:szCs w:val="20"/>
          <w:shd w:val="clear" w:color="auto" w:fill="FFFFFF"/>
          <w:lang w:eastAsia="en-GB"/>
        </w:rPr>
        <w:t> </w:t>
      </w:r>
      <w:r w:rsidRPr="003E74FA">
        <w:rPr>
          <w:rFonts w:eastAsia="Times New Roman" w:cstheme="minorHAnsi"/>
          <w:b/>
          <w:bCs/>
          <w:sz w:val="20"/>
          <w:szCs w:val="20"/>
          <w:shd w:val="clear" w:color="auto" w:fill="FFFFFF"/>
          <w:lang w:eastAsia="en-GB"/>
        </w:rPr>
        <w:t>27</w:t>
      </w:r>
      <w:r w:rsidRPr="003E74FA">
        <w:rPr>
          <w:rFonts w:eastAsia="Times New Roman" w:cstheme="minorHAnsi"/>
          <w:sz w:val="20"/>
          <w:szCs w:val="20"/>
          <w:shd w:val="clear" w:color="auto" w:fill="FFFFFF"/>
          <w:lang w:eastAsia="en-GB"/>
        </w:rPr>
        <w:t xml:space="preserve">, 497–504 (2017). </w:t>
      </w:r>
      <w:r w:rsidRPr="003E74FA">
        <w:rPr>
          <w:rFonts w:eastAsia="Times New Roman" w:cstheme="minorHAnsi"/>
          <w:sz w:val="20"/>
          <w:szCs w:val="20"/>
          <w:lang w:val="fr-FR" w:eastAsia="en-GB"/>
        </w:rPr>
        <w:t>https://doi.org/10.1038/jes.2016.55</w:t>
      </w:r>
      <w:r w:rsidRPr="003E74FA">
        <w:rPr>
          <w:rFonts w:cstheme="minorHAnsi"/>
          <w:sz w:val="20"/>
          <w:szCs w:val="20"/>
          <w:lang w:val="fr-FR"/>
        </w:rPr>
        <w:t xml:space="preserve"> </w:t>
      </w:r>
    </w:p>
  </w:endnote>
  <w:endnote w:id="145">
    <w:p w:rsidR="006B4EA3" w:rsidRPr="003E74FA" w:rsidRDefault="006B4EA3" w:rsidP="003E74FA">
      <w:pPr>
        <w:spacing w:after="0" w:line="240" w:lineRule="auto"/>
        <w:rPr>
          <w:rFonts w:eastAsia="Times New Roman" w:cstheme="minorHAnsi"/>
          <w:sz w:val="20"/>
          <w:szCs w:val="20"/>
          <w:shd w:val="clear" w:color="auto" w:fill="FFFFFF"/>
          <w:lang w:val="fr-FR" w:eastAsia="en-GB"/>
        </w:rPr>
      </w:pPr>
      <w:r w:rsidRPr="003E74FA">
        <w:rPr>
          <w:rStyle w:val="EndnoteReference"/>
          <w:rFonts w:cstheme="minorHAnsi"/>
          <w:sz w:val="20"/>
          <w:szCs w:val="20"/>
        </w:rPr>
        <w:endnoteRef/>
      </w:r>
      <w:r w:rsidRPr="003E74FA">
        <w:rPr>
          <w:rFonts w:cstheme="minorHAnsi"/>
          <w:sz w:val="20"/>
          <w:szCs w:val="20"/>
        </w:rPr>
        <w:t xml:space="preserve"> </w:t>
      </w:r>
      <w:proofErr w:type="gramStart"/>
      <w:r w:rsidRPr="003E74FA">
        <w:rPr>
          <w:rFonts w:eastAsia="Times New Roman" w:cstheme="minorHAnsi"/>
          <w:sz w:val="20"/>
          <w:szCs w:val="20"/>
          <w:shd w:val="clear" w:color="auto" w:fill="FFFFFF"/>
          <w:lang w:eastAsia="en-GB"/>
        </w:rPr>
        <w:t xml:space="preserve">Liu, J., Wang, S., </w:t>
      </w:r>
      <w:proofErr w:type="spellStart"/>
      <w:r w:rsidRPr="003E74FA">
        <w:rPr>
          <w:rFonts w:eastAsia="Times New Roman" w:cstheme="minorHAnsi"/>
          <w:sz w:val="20"/>
          <w:szCs w:val="20"/>
          <w:shd w:val="clear" w:color="auto" w:fill="FFFFFF"/>
          <w:lang w:eastAsia="en-GB"/>
        </w:rPr>
        <w:t>Haider</w:t>
      </w:r>
      <w:proofErr w:type="spellEnd"/>
      <w:r w:rsidRPr="003E74FA">
        <w:rPr>
          <w:rFonts w:eastAsia="Times New Roman" w:cstheme="minorHAnsi"/>
          <w:sz w:val="20"/>
          <w:szCs w:val="20"/>
          <w:shd w:val="clear" w:color="auto" w:fill="FFFFFF"/>
          <w:lang w:eastAsia="en-GB"/>
        </w:rPr>
        <w:t xml:space="preserve">, Z. et al. </w:t>
      </w:r>
      <w:hyperlink r:id="rId153" w:history="1">
        <w:r w:rsidRPr="003E74FA">
          <w:rPr>
            <w:rStyle w:val="Hyperlink"/>
            <w:rFonts w:eastAsia="Times New Roman" w:cstheme="minorHAnsi"/>
            <w:sz w:val="20"/>
            <w:szCs w:val="20"/>
            <w:shd w:val="clear" w:color="auto" w:fill="FFFFFF"/>
            <w:lang w:eastAsia="en-GB"/>
          </w:rPr>
          <w:t>“</w:t>
        </w:r>
        <w:r w:rsidRPr="003E74FA">
          <w:rPr>
            <w:rStyle w:val="Hyperlink"/>
            <w:rFonts w:eastAsia="Times New Roman" w:cstheme="minorHAnsi"/>
            <w:sz w:val="20"/>
            <w:szCs w:val="20"/>
            <w:lang w:eastAsia="en-GB"/>
          </w:rPr>
          <w:t>Characterization of EMF exposure induced by French cellular networks”</w:t>
        </w:r>
      </w:hyperlink>
      <w:r w:rsidRPr="003E74FA">
        <w:rPr>
          <w:rFonts w:eastAsia="Times New Roman" w:cstheme="minorHAnsi"/>
          <w:sz w:val="20"/>
          <w:szCs w:val="20"/>
          <w:u w:val="single"/>
          <w:lang w:eastAsia="en-GB"/>
        </w:rPr>
        <w:t xml:space="preserve"> </w:t>
      </w:r>
      <w:r w:rsidRPr="003E74FA">
        <w:rPr>
          <w:rFonts w:eastAsia="Times New Roman" w:cstheme="minorHAnsi"/>
          <w:sz w:val="20"/>
          <w:szCs w:val="20"/>
          <w:shd w:val="clear" w:color="auto" w:fill="FFFFFF"/>
          <w:lang w:eastAsia="en-GB"/>
        </w:rPr>
        <w:t xml:space="preserve"> Ann. </w:t>
      </w:r>
      <w:proofErr w:type="spellStart"/>
      <w:r w:rsidRPr="003E74FA">
        <w:rPr>
          <w:rFonts w:eastAsia="Times New Roman" w:cstheme="minorHAnsi"/>
          <w:sz w:val="20"/>
          <w:szCs w:val="20"/>
          <w:shd w:val="clear" w:color="auto" w:fill="FFFFFF"/>
          <w:lang w:val="fr-FR" w:eastAsia="en-GB"/>
        </w:rPr>
        <w:t>Telecommun</w:t>
      </w:r>
      <w:proofErr w:type="spellEnd"/>
      <w:r w:rsidRPr="003E74FA">
        <w:rPr>
          <w:rFonts w:eastAsia="Times New Roman" w:cstheme="minorHAnsi"/>
          <w:sz w:val="20"/>
          <w:szCs w:val="20"/>
          <w:shd w:val="clear" w:color="auto" w:fill="FFFFFF"/>
          <w:lang w:val="fr-FR" w:eastAsia="en-GB"/>
        </w:rPr>
        <w:t>.</w:t>
      </w:r>
      <w:proofErr w:type="gramEnd"/>
      <w:r w:rsidRPr="003E74FA">
        <w:rPr>
          <w:rFonts w:eastAsia="Times New Roman" w:cstheme="minorHAnsi"/>
          <w:sz w:val="20"/>
          <w:szCs w:val="20"/>
          <w:shd w:val="clear" w:color="auto" w:fill="FFFFFF"/>
          <w:lang w:val="fr-FR" w:eastAsia="en-GB"/>
        </w:rPr>
        <w:t xml:space="preserve"> (2026). </w:t>
      </w:r>
    </w:p>
    <w:p w:rsidR="006B4EA3" w:rsidRPr="003E74FA" w:rsidRDefault="006B4EA3" w:rsidP="003E74FA">
      <w:pPr>
        <w:pStyle w:val="EndnoteText"/>
        <w:rPr>
          <w:rFonts w:cstheme="minorHAnsi"/>
          <w:lang w:val="fr-FR"/>
        </w:rPr>
      </w:pPr>
    </w:p>
  </w:endnote>
  <w:endnote w:id="146">
    <w:p w:rsidR="006B4EA3" w:rsidRPr="003E74FA" w:rsidRDefault="006B4EA3" w:rsidP="003E74FA">
      <w:pP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lang w:val="fr-FR"/>
        </w:rPr>
        <w:t xml:space="preserve"> Fernández C, de Salles AA, Sears ME, Morris RD, Davis DL. </w:t>
      </w:r>
      <w:hyperlink r:id="rId154" w:history="1">
        <w:proofErr w:type="gramStart"/>
        <w:r w:rsidRPr="003E74FA">
          <w:rPr>
            <w:rStyle w:val="Hyperlink"/>
            <w:rFonts w:cstheme="minorHAnsi"/>
            <w:sz w:val="20"/>
            <w:szCs w:val="20"/>
          </w:rPr>
          <w:t>Absorption of wireless radiation in the child versus adult brain and eye from cell phone conversation or virtual reality</w:t>
        </w:r>
      </w:hyperlink>
      <w:r w:rsidRPr="003E74FA">
        <w:rPr>
          <w:rFonts w:cstheme="minorHAnsi"/>
          <w:sz w:val="20"/>
          <w:szCs w:val="20"/>
        </w:rPr>
        <w:t>.</w:t>
      </w:r>
      <w:proofErr w:type="gramEnd"/>
      <w:r w:rsidRPr="003E74FA">
        <w:rPr>
          <w:rFonts w:cstheme="minorHAnsi"/>
          <w:sz w:val="20"/>
          <w:szCs w:val="20"/>
        </w:rPr>
        <w:t xml:space="preserve"> </w:t>
      </w:r>
      <w:proofErr w:type="gramStart"/>
      <w:r w:rsidRPr="003E74FA">
        <w:rPr>
          <w:rFonts w:cstheme="minorHAnsi"/>
          <w:sz w:val="20"/>
          <w:szCs w:val="20"/>
        </w:rPr>
        <w:t>Environmental Research.</w:t>
      </w:r>
      <w:proofErr w:type="gramEnd"/>
      <w:r w:rsidRPr="003E74FA">
        <w:rPr>
          <w:rFonts w:cstheme="minorHAnsi"/>
          <w:sz w:val="20"/>
          <w:szCs w:val="20"/>
        </w:rPr>
        <w:t xml:space="preserve"> 2018</w:t>
      </w:r>
      <w:proofErr w:type="gramStart"/>
      <w:r w:rsidRPr="003E74FA">
        <w:rPr>
          <w:rFonts w:cstheme="minorHAnsi"/>
          <w:sz w:val="20"/>
          <w:szCs w:val="20"/>
        </w:rPr>
        <w:t>;167:694</w:t>
      </w:r>
      <w:proofErr w:type="gramEnd"/>
      <w:r w:rsidRPr="003E74FA">
        <w:rPr>
          <w:rFonts w:cstheme="minorHAnsi"/>
          <w:sz w:val="20"/>
          <w:szCs w:val="20"/>
        </w:rPr>
        <w:t>–701.</w:t>
      </w:r>
    </w:p>
  </w:endnote>
  <w:endnote w:id="147">
    <w:p w:rsidR="006B4EA3" w:rsidRPr="003E74FA" w:rsidRDefault="006B4EA3" w:rsidP="003E74FA">
      <w:pP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w:t>
      </w:r>
      <w:proofErr w:type="gramStart"/>
      <w:r w:rsidRPr="003E74FA">
        <w:rPr>
          <w:rFonts w:cstheme="minorHAnsi"/>
          <w:sz w:val="20"/>
          <w:szCs w:val="20"/>
        </w:rPr>
        <w:t xml:space="preserve">Li, D., Chen, H., Ferber, J., </w:t>
      </w:r>
      <w:proofErr w:type="spellStart"/>
      <w:r w:rsidRPr="003E74FA">
        <w:rPr>
          <w:rFonts w:cstheme="minorHAnsi"/>
          <w:sz w:val="20"/>
          <w:szCs w:val="20"/>
        </w:rPr>
        <w:t>Odouli</w:t>
      </w:r>
      <w:proofErr w:type="spellEnd"/>
      <w:r w:rsidRPr="003E74FA">
        <w:rPr>
          <w:rFonts w:cstheme="minorHAnsi"/>
          <w:sz w:val="20"/>
          <w:szCs w:val="20"/>
        </w:rPr>
        <w:t xml:space="preserve">, R., &amp; </w:t>
      </w:r>
      <w:proofErr w:type="spellStart"/>
      <w:r w:rsidRPr="003E74FA">
        <w:rPr>
          <w:rFonts w:cstheme="minorHAnsi"/>
          <w:sz w:val="20"/>
          <w:szCs w:val="20"/>
        </w:rPr>
        <w:t>Quesenberry</w:t>
      </w:r>
      <w:proofErr w:type="spellEnd"/>
      <w:r w:rsidRPr="003E74FA">
        <w:rPr>
          <w:rFonts w:cstheme="minorHAnsi"/>
          <w:sz w:val="20"/>
          <w:szCs w:val="20"/>
        </w:rPr>
        <w:t>, C. (2017).</w:t>
      </w:r>
      <w:proofErr w:type="gramEnd"/>
      <w:r w:rsidRPr="003E74FA">
        <w:rPr>
          <w:rFonts w:cstheme="minorHAnsi"/>
          <w:sz w:val="20"/>
          <w:szCs w:val="20"/>
        </w:rPr>
        <w:fldChar w:fldCharType="begin"/>
      </w:r>
      <w:r w:rsidRPr="003E74FA">
        <w:rPr>
          <w:rFonts w:cstheme="minorHAnsi"/>
          <w:sz w:val="20"/>
          <w:szCs w:val="20"/>
        </w:rPr>
        <w:instrText>HYPERLINK "https://www.nature.com/articles/s41598-017-16623-8.pdf" \h</w:instrText>
      </w:r>
      <w:r w:rsidRPr="003E74FA">
        <w:rPr>
          <w:rFonts w:cstheme="minorHAnsi"/>
          <w:sz w:val="20"/>
          <w:szCs w:val="20"/>
        </w:rPr>
        <w:fldChar w:fldCharType="separate"/>
      </w:r>
      <w:r w:rsidRPr="003E74FA">
        <w:rPr>
          <w:rFonts w:cstheme="minorHAnsi"/>
          <w:sz w:val="20"/>
          <w:szCs w:val="20"/>
          <w:u w:val="single"/>
        </w:rPr>
        <w:t xml:space="preserve"> Exposure to Magnetic Field Non-</w:t>
      </w:r>
      <w:proofErr w:type="spellStart"/>
      <w:r w:rsidRPr="003E74FA">
        <w:rPr>
          <w:rFonts w:cstheme="minorHAnsi"/>
          <w:sz w:val="20"/>
          <w:szCs w:val="20"/>
          <w:u w:val="single"/>
        </w:rPr>
        <w:t>IonisingRadiation</w:t>
      </w:r>
      <w:proofErr w:type="spellEnd"/>
      <w:r w:rsidRPr="003E74FA">
        <w:rPr>
          <w:rFonts w:cstheme="minorHAnsi"/>
          <w:sz w:val="20"/>
          <w:szCs w:val="20"/>
          <w:u w:val="single"/>
        </w:rPr>
        <w:t xml:space="preserve"> and the Risk of Miscarriage: A Prospective Cohort Study</w:t>
      </w:r>
      <w:r w:rsidRPr="003E74FA">
        <w:rPr>
          <w:rFonts w:cstheme="minorHAnsi"/>
          <w:sz w:val="20"/>
          <w:szCs w:val="20"/>
        </w:rPr>
        <w:fldChar w:fldCharType="end"/>
      </w:r>
      <w:r w:rsidRPr="003E74FA">
        <w:rPr>
          <w:rFonts w:cstheme="minorHAnsi"/>
          <w:sz w:val="20"/>
          <w:szCs w:val="20"/>
        </w:rPr>
        <w:t xml:space="preserve">. </w:t>
      </w:r>
      <w:proofErr w:type="gramStart"/>
      <w:r w:rsidRPr="003E74FA">
        <w:rPr>
          <w:rFonts w:cstheme="minorHAnsi"/>
          <w:sz w:val="20"/>
          <w:szCs w:val="20"/>
        </w:rPr>
        <w:t>Scientific Reports, 7(1).</w:t>
      </w:r>
      <w:proofErr w:type="gramEnd"/>
      <w:r w:rsidRPr="003E74FA">
        <w:rPr>
          <w:rFonts w:cstheme="minorHAnsi"/>
          <w:sz w:val="20"/>
          <w:szCs w:val="20"/>
        </w:rPr>
        <w:t xml:space="preserve">  </w:t>
      </w:r>
    </w:p>
  </w:endnote>
  <w:endnote w:id="148">
    <w:p w:rsidR="006B4EA3" w:rsidRPr="003E74FA" w:rsidRDefault="006B4EA3" w:rsidP="003E74FA">
      <w:pP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Kaplan S, </w:t>
      </w:r>
      <w:proofErr w:type="spellStart"/>
      <w:r w:rsidRPr="003E74FA">
        <w:rPr>
          <w:rFonts w:cstheme="minorHAnsi"/>
          <w:sz w:val="20"/>
          <w:szCs w:val="20"/>
        </w:rPr>
        <w:t>Deniz</w:t>
      </w:r>
      <w:proofErr w:type="spellEnd"/>
      <w:r w:rsidRPr="003E74FA">
        <w:rPr>
          <w:rFonts w:cstheme="minorHAnsi"/>
          <w:sz w:val="20"/>
          <w:szCs w:val="20"/>
        </w:rPr>
        <w:t xml:space="preserve"> OG, </w:t>
      </w:r>
      <w:proofErr w:type="spellStart"/>
      <w:r w:rsidRPr="003E74FA">
        <w:rPr>
          <w:rFonts w:cstheme="minorHAnsi"/>
          <w:sz w:val="20"/>
          <w:szCs w:val="20"/>
        </w:rPr>
        <w:t>Önger</w:t>
      </w:r>
      <w:proofErr w:type="spellEnd"/>
      <w:r w:rsidRPr="003E74FA">
        <w:rPr>
          <w:rFonts w:cstheme="minorHAnsi"/>
          <w:sz w:val="20"/>
          <w:szCs w:val="20"/>
        </w:rPr>
        <w:t xml:space="preserve"> ME, </w:t>
      </w:r>
      <w:proofErr w:type="spellStart"/>
      <w:r w:rsidRPr="003E74FA">
        <w:rPr>
          <w:rFonts w:cstheme="minorHAnsi"/>
          <w:sz w:val="20"/>
          <w:szCs w:val="20"/>
        </w:rPr>
        <w:t>Türkmen</w:t>
      </w:r>
      <w:proofErr w:type="spellEnd"/>
      <w:r w:rsidRPr="003E74FA">
        <w:rPr>
          <w:rFonts w:cstheme="minorHAnsi"/>
          <w:sz w:val="20"/>
          <w:szCs w:val="20"/>
        </w:rPr>
        <w:t xml:space="preserve"> AP, Yurt KK, </w:t>
      </w:r>
      <w:proofErr w:type="spellStart"/>
      <w:r w:rsidRPr="003E74FA">
        <w:rPr>
          <w:rFonts w:cstheme="minorHAnsi"/>
          <w:sz w:val="20"/>
          <w:szCs w:val="20"/>
        </w:rPr>
        <w:t>Aydın</w:t>
      </w:r>
      <w:proofErr w:type="spellEnd"/>
      <w:r w:rsidRPr="003E74FA">
        <w:rPr>
          <w:rFonts w:cstheme="minorHAnsi"/>
          <w:sz w:val="20"/>
          <w:szCs w:val="20"/>
        </w:rPr>
        <w:t xml:space="preserve"> I, </w:t>
      </w:r>
      <w:proofErr w:type="spellStart"/>
      <w:r w:rsidRPr="003E74FA">
        <w:rPr>
          <w:rFonts w:cstheme="minorHAnsi"/>
          <w:sz w:val="20"/>
          <w:szCs w:val="20"/>
        </w:rPr>
        <w:t>Altunkaynak</w:t>
      </w:r>
      <w:proofErr w:type="spellEnd"/>
      <w:r w:rsidRPr="003E74FA">
        <w:rPr>
          <w:rFonts w:cstheme="minorHAnsi"/>
          <w:sz w:val="20"/>
          <w:szCs w:val="20"/>
        </w:rPr>
        <w:t xml:space="preserve"> BZ, Davis D. </w:t>
      </w:r>
      <w:hyperlink r:id="rId155" w:history="1">
        <w:r w:rsidRPr="003E74FA">
          <w:rPr>
            <w:rStyle w:val="Hyperlink"/>
            <w:rFonts w:cstheme="minorHAnsi"/>
            <w:sz w:val="20"/>
            <w:szCs w:val="20"/>
          </w:rPr>
          <w:t>Electromagnetic field and brain development.</w:t>
        </w:r>
      </w:hyperlink>
      <w:r w:rsidRPr="003E74FA">
        <w:rPr>
          <w:rFonts w:cstheme="minorHAnsi"/>
          <w:sz w:val="20"/>
          <w:szCs w:val="20"/>
        </w:rPr>
        <w:t xml:space="preserve"> </w:t>
      </w:r>
      <w:proofErr w:type="gramStart"/>
      <w:r w:rsidRPr="003E74FA">
        <w:rPr>
          <w:rFonts w:cstheme="minorHAnsi"/>
          <w:i/>
          <w:iCs/>
          <w:sz w:val="20"/>
          <w:szCs w:val="20"/>
        </w:rPr>
        <w:t xml:space="preserve">J </w:t>
      </w:r>
      <w:proofErr w:type="spellStart"/>
      <w:r w:rsidRPr="003E74FA">
        <w:rPr>
          <w:rFonts w:cstheme="minorHAnsi"/>
          <w:i/>
          <w:iCs/>
          <w:sz w:val="20"/>
          <w:szCs w:val="20"/>
        </w:rPr>
        <w:t>Chem</w:t>
      </w:r>
      <w:proofErr w:type="spellEnd"/>
      <w:r w:rsidRPr="003E74FA">
        <w:rPr>
          <w:rFonts w:cstheme="minorHAnsi"/>
          <w:i/>
          <w:iCs/>
          <w:sz w:val="20"/>
          <w:szCs w:val="20"/>
        </w:rPr>
        <w:t xml:space="preserve"> </w:t>
      </w:r>
      <w:proofErr w:type="spellStart"/>
      <w:r w:rsidRPr="003E74FA">
        <w:rPr>
          <w:rFonts w:cstheme="minorHAnsi"/>
          <w:i/>
          <w:iCs/>
          <w:sz w:val="20"/>
          <w:szCs w:val="20"/>
        </w:rPr>
        <w:t>Neuroanat</w:t>
      </w:r>
      <w:proofErr w:type="spellEnd"/>
      <w:r w:rsidRPr="003E74FA">
        <w:rPr>
          <w:rFonts w:cstheme="minorHAnsi"/>
          <w:sz w:val="20"/>
          <w:szCs w:val="20"/>
        </w:rPr>
        <w:t xml:space="preserve"> (2016) 75:52–61.</w:t>
      </w:r>
      <w:proofErr w:type="gramEnd"/>
      <w:r w:rsidRPr="003E74FA">
        <w:rPr>
          <w:rFonts w:cstheme="minorHAnsi"/>
          <w:sz w:val="20"/>
          <w:szCs w:val="20"/>
        </w:rPr>
        <w:t xml:space="preserve"> </w:t>
      </w:r>
      <w:proofErr w:type="spellStart"/>
      <w:r w:rsidRPr="003E74FA">
        <w:rPr>
          <w:rFonts w:cstheme="minorHAnsi"/>
          <w:sz w:val="20"/>
          <w:szCs w:val="20"/>
        </w:rPr>
        <w:t>doi</w:t>
      </w:r>
      <w:proofErr w:type="spellEnd"/>
      <w:r w:rsidRPr="003E74FA">
        <w:rPr>
          <w:rFonts w:cstheme="minorHAnsi"/>
          <w:sz w:val="20"/>
          <w:szCs w:val="20"/>
        </w:rPr>
        <w:t>: 10.1016/j.jchemneu.2015.11.005</w:t>
      </w:r>
    </w:p>
  </w:endnote>
  <w:endnote w:id="149">
    <w:p w:rsidR="006B4EA3" w:rsidRPr="003E74FA" w:rsidRDefault="006B4EA3" w:rsidP="003E74FA">
      <w:pP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Sudan M, Birks LE, </w:t>
      </w:r>
      <w:proofErr w:type="spellStart"/>
      <w:r w:rsidRPr="003E74FA">
        <w:rPr>
          <w:rFonts w:cstheme="minorHAnsi"/>
          <w:sz w:val="20"/>
          <w:szCs w:val="20"/>
        </w:rPr>
        <w:t>Aurrekoetxea</w:t>
      </w:r>
      <w:proofErr w:type="spellEnd"/>
      <w:r w:rsidRPr="003E74FA">
        <w:rPr>
          <w:rFonts w:cstheme="minorHAnsi"/>
          <w:sz w:val="20"/>
          <w:szCs w:val="20"/>
        </w:rPr>
        <w:t xml:space="preserve"> JJ, et al. </w:t>
      </w:r>
      <w:hyperlink r:id="rId156" w:history="1">
        <w:r w:rsidRPr="003E74FA">
          <w:rPr>
            <w:rStyle w:val="Hyperlink"/>
            <w:rFonts w:cstheme="minorHAnsi"/>
            <w:sz w:val="20"/>
            <w:szCs w:val="20"/>
          </w:rPr>
          <w:t>Maternal cell phone use during pregnancy and child cognition at age 5 years in 3 birth cohorts.</w:t>
        </w:r>
      </w:hyperlink>
      <w:r w:rsidRPr="003E74FA">
        <w:rPr>
          <w:rFonts w:cstheme="minorHAnsi"/>
          <w:sz w:val="20"/>
          <w:szCs w:val="20"/>
        </w:rPr>
        <w:t xml:space="preserve"> </w:t>
      </w:r>
      <w:proofErr w:type="gramStart"/>
      <w:r w:rsidRPr="003E74FA">
        <w:rPr>
          <w:rFonts w:cstheme="minorHAnsi"/>
          <w:i/>
          <w:iCs/>
          <w:sz w:val="20"/>
          <w:szCs w:val="20"/>
        </w:rPr>
        <w:t>Environment International</w:t>
      </w:r>
      <w:r w:rsidRPr="003E74FA">
        <w:rPr>
          <w:rFonts w:cstheme="minorHAnsi"/>
          <w:sz w:val="20"/>
          <w:szCs w:val="20"/>
        </w:rPr>
        <w:t>.</w:t>
      </w:r>
      <w:proofErr w:type="gramEnd"/>
      <w:r w:rsidRPr="003E74FA">
        <w:rPr>
          <w:rFonts w:cstheme="minorHAnsi"/>
          <w:sz w:val="20"/>
          <w:szCs w:val="20"/>
        </w:rPr>
        <w:t xml:space="preserve"> </w:t>
      </w:r>
      <w:proofErr w:type="gramStart"/>
      <w:r w:rsidRPr="003E74FA">
        <w:rPr>
          <w:rFonts w:cstheme="minorHAnsi"/>
          <w:sz w:val="20"/>
          <w:szCs w:val="20"/>
        </w:rPr>
        <w:t>2018; 120:155-162.</w:t>
      </w:r>
      <w:proofErr w:type="gramEnd"/>
      <w:r w:rsidRPr="003E74FA">
        <w:rPr>
          <w:rFonts w:cstheme="minorHAnsi"/>
          <w:sz w:val="20"/>
          <w:szCs w:val="20"/>
        </w:rPr>
        <w:t xml:space="preserve"> </w:t>
      </w:r>
      <w:proofErr w:type="spellStart"/>
      <w:r w:rsidRPr="003E74FA">
        <w:rPr>
          <w:rFonts w:cstheme="minorHAnsi"/>
          <w:sz w:val="20"/>
          <w:szCs w:val="20"/>
        </w:rPr>
        <w:t>doi</w:t>
      </w:r>
      <w:proofErr w:type="spellEnd"/>
      <w:r w:rsidRPr="003E74FA">
        <w:rPr>
          <w:rFonts w:cstheme="minorHAnsi"/>
          <w:sz w:val="20"/>
          <w:szCs w:val="20"/>
        </w:rPr>
        <w:t>: 10.1016/j.envint.2018.07.043</w:t>
      </w:r>
    </w:p>
  </w:endnote>
  <w:endnote w:id="150">
    <w:p w:rsidR="006B4EA3" w:rsidRPr="003E74FA" w:rsidRDefault="006B4EA3" w:rsidP="003E74FA">
      <w:pP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Sudan M, Olsen J, </w:t>
      </w:r>
      <w:proofErr w:type="spellStart"/>
      <w:r w:rsidRPr="003E74FA">
        <w:rPr>
          <w:rFonts w:cstheme="minorHAnsi"/>
          <w:sz w:val="20"/>
          <w:szCs w:val="20"/>
        </w:rPr>
        <w:t>Arah</w:t>
      </w:r>
      <w:proofErr w:type="spellEnd"/>
      <w:r w:rsidRPr="003E74FA">
        <w:rPr>
          <w:rFonts w:cstheme="minorHAnsi"/>
          <w:sz w:val="20"/>
          <w:szCs w:val="20"/>
        </w:rPr>
        <w:t xml:space="preserve"> OA, </w:t>
      </w:r>
      <w:proofErr w:type="spellStart"/>
      <w:r w:rsidRPr="003E74FA">
        <w:rPr>
          <w:rFonts w:cstheme="minorHAnsi"/>
          <w:sz w:val="20"/>
          <w:szCs w:val="20"/>
        </w:rPr>
        <w:t>Obel</w:t>
      </w:r>
      <w:proofErr w:type="spellEnd"/>
      <w:r w:rsidRPr="003E74FA">
        <w:rPr>
          <w:rFonts w:cstheme="minorHAnsi"/>
          <w:sz w:val="20"/>
          <w:szCs w:val="20"/>
        </w:rPr>
        <w:t xml:space="preserve"> C, </w:t>
      </w:r>
      <w:proofErr w:type="spellStart"/>
      <w:r w:rsidRPr="003E74FA">
        <w:rPr>
          <w:rFonts w:cstheme="minorHAnsi"/>
          <w:sz w:val="20"/>
          <w:szCs w:val="20"/>
        </w:rPr>
        <w:t>Kheifets</w:t>
      </w:r>
      <w:proofErr w:type="spellEnd"/>
      <w:r w:rsidRPr="003E74FA">
        <w:rPr>
          <w:rFonts w:cstheme="minorHAnsi"/>
          <w:sz w:val="20"/>
          <w:szCs w:val="20"/>
        </w:rPr>
        <w:t xml:space="preserve"> L. </w:t>
      </w:r>
      <w:hyperlink r:id="rId157" w:history="1">
        <w:r w:rsidRPr="003E74FA">
          <w:rPr>
            <w:rStyle w:val="Hyperlink"/>
            <w:rFonts w:cstheme="minorHAnsi"/>
            <w:sz w:val="20"/>
            <w:szCs w:val="20"/>
          </w:rPr>
          <w:t xml:space="preserve">Prospective cohort analysis of </w:t>
        </w:r>
        <w:proofErr w:type="spellStart"/>
        <w:r w:rsidRPr="003E74FA">
          <w:rPr>
            <w:rStyle w:val="Hyperlink"/>
            <w:rFonts w:cstheme="minorHAnsi"/>
            <w:sz w:val="20"/>
            <w:szCs w:val="20"/>
          </w:rPr>
          <w:t>cellphone</w:t>
        </w:r>
        <w:proofErr w:type="spellEnd"/>
        <w:r w:rsidRPr="003E74FA">
          <w:rPr>
            <w:rStyle w:val="Hyperlink"/>
            <w:rFonts w:cstheme="minorHAnsi"/>
            <w:sz w:val="20"/>
            <w:szCs w:val="20"/>
          </w:rPr>
          <w:t xml:space="preserve"> use and emotional and behavioural difficulties in children.</w:t>
        </w:r>
      </w:hyperlink>
      <w:r w:rsidRPr="003E74FA">
        <w:rPr>
          <w:rFonts w:cstheme="minorHAnsi"/>
          <w:sz w:val="20"/>
          <w:szCs w:val="20"/>
        </w:rPr>
        <w:t xml:space="preserve"> </w:t>
      </w:r>
      <w:proofErr w:type="gramStart"/>
      <w:r w:rsidRPr="003E74FA">
        <w:rPr>
          <w:rFonts w:cstheme="minorHAnsi"/>
          <w:i/>
          <w:iCs/>
          <w:sz w:val="20"/>
          <w:szCs w:val="20"/>
        </w:rPr>
        <w:t xml:space="preserve">J </w:t>
      </w:r>
      <w:proofErr w:type="spellStart"/>
      <w:r w:rsidRPr="003E74FA">
        <w:rPr>
          <w:rFonts w:cstheme="minorHAnsi"/>
          <w:i/>
          <w:iCs/>
          <w:sz w:val="20"/>
          <w:szCs w:val="20"/>
        </w:rPr>
        <w:t>Epidemiol</w:t>
      </w:r>
      <w:proofErr w:type="spellEnd"/>
      <w:r w:rsidRPr="003E74FA">
        <w:rPr>
          <w:rFonts w:cstheme="minorHAnsi"/>
          <w:i/>
          <w:iCs/>
          <w:sz w:val="20"/>
          <w:szCs w:val="20"/>
        </w:rPr>
        <w:t xml:space="preserve"> Community Health</w:t>
      </w:r>
      <w:r w:rsidRPr="003E74FA">
        <w:rPr>
          <w:rFonts w:cstheme="minorHAnsi"/>
          <w:sz w:val="20"/>
          <w:szCs w:val="20"/>
        </w:rPr>
        <w:t>.</w:t>
      </w:r>
      <w:proofErr w:type="gramEnd"/>
      <w:r w:rsidRPr="003E74FA">
        <w:rPr>
          <w:rFonts w:cstheme="minorHAnsi"/>
          <w:sz w:val="20"/>
          <w:szCs w:val="20"/>
        </w:rPr>
        <w:t xml:space="preserve"> 2016</w:t>
      </w:r>
      <w:proofErr w:type="gramStart"/>
      <w:r w:rsidRPr="003E74FA">
        <w:rPr>
          <w:rFonts w:cstheme="minorHAnsi"/>
          <w:sz w:val="20"/>
          <w:szCs w:val="20"/>
        </w:rPr>
        <w:t>;70</w:t>
      </w:r>
      <w:proofErr w:type="gramEnd"/>
      <w:r w:rsidRPr="003E74FA">
        <w:rPr>
          <w:rFonts w:cstheme="minorHAnsi"/>
          <w:sz w:val="20"/>
          <w:szCs w:val="20"/>
        </w:rPr>
        <w:t>(12):1207-1213. doi:10.1136/jech-2016-207419</w:t>
      </w:r>
    </w:p>
  </w:endnote>
  <w:endnote w:id="151">
    <w:p w:rsidR="006B4EA3" w:rsidRPr="003E74FA" w:rsidRDefault="006B4EA3" w:rsidP="003E74FA">
      <w:pP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w:t>
      </w:r>
      <w:proofErr w:type="spellStart"/>
      <w:r w:rsidRPr="003E74FA">
        <w:rPr>
          <w:rFonts w:cstheme="minorHAnsi"/>
          <w:sz w:val="20"/>
          <w:szCs w:val="20"/>
        </w:rPr>
        <w:t>Setia</w:t>
      </w:r>
      <w:proofErr w:type="spellEnd"/>
      <w:r w:rsidRPr="003E74FA">
        <w:rPr>
          <w:rFonts w:cstheme="minorHAnsi"/>
          <w:sz w:val="20"/>
          <w:szCs w:val="20"/>
        </w:rPr>
        <w:t xml:space="preserve"> MS, </w:t>
      </w:r>
      <w:proofErr w:type="spellStart"/>
      <w:r w:rsidRPr="003E74FA">
        <w:rPr>
          <w:rFonts w:cstheme="minorHAnsi"/>
          <w:sz w:val="20"/>
          <w:szCs w:val="20"/>
        </w:rPr>
        <w:t>Natesan</w:t>
      </w:r>
      <w:proofErr w:type="spellEnd"/>
      <w:r w:rsidRPr="003E74FA">
        <w:rPr>
          <w:rFonts w:cstheme="minorHAnsi"/>
          <w:sz w:val="20"/>
          <w:szCs w:val="20"/>
        </w:rPr>
        <w:t xml:space="preserve"> R, </w:t>
      </w:r>
      <w:proofErr w:type="spellStart"/>
      <w:r w:rsidRPr="003E74FA">
        <w:rPr>
          <w:rFonts w:cstheme="minorHAnsi"/>
          <w:sz w:val="20"/>
          <w:szCs w:val="20"/>
        </w:rPr>
        <w:t>Samant</w:t>
      </w:r>
      <w:proofErr w:type="spellEnd"/>
      <w:r w:rsidRPr="003E74FA">
        <w:rPr>
          <w:rFonts w:cstheme="minorHAnsi"/>
          <w:sz w:val="20"/>
          <w:szCs w:val="20"/>
        </w:rPr>
        <w:t xml:space="preserve"> P, et al. </w:t>
      </w:r>
      <w:hyperlink r:id="rId158" w:anchor="!/" w:history="1">
        <w:r w:rsidRPr="003E74FA">
          <w:rPr>
            <w:rStyle w:val="Hyperlink"/>
            <w:rFonts w:cstheme="minorHAnsi"/>
            <w:sz w:val="20"/>
            <w:szCs w:val="20"/>
          </w:rPr>
          <w:t xml:space="preserve">Radiofrequency Electromagnetic Field Emissions and </w:t>
        </w:r>
        <w:proofErr w:type="spellStart"/>
        <w:r w:rsidRPr="003E74FA">
          <w:rPr>
            <w:rStyle w:val="Hyperlink"/>
            <w:rFonts w:cstheme="minorHAnsi"/>
            <w:sz w:val="20"/>
            <w:szCs w:val="20"/>
          </w:rPr>
          <w:t>Neurodevelopmental</w:t>
        </w:r>
        <w:proofErr w:type="spellEnd"/>
        <w:r w:rsidRPr="003E74FA">
          <w:rPr>
            <w:rStyle w:val="Hyperlink"/>
            <w:rFonts w:cstheme="minorHAnsi"/>
            <w:sz w:val="20"/>
            <w:szCs w:val="20"/>
          </w:rPr>
          <w:t xml:space="preserve"> Outcomes in Infants: A Prospective Cohort Study</w:t>
        </w:r>
      </w:hyperlink>
      <w:r w:rsidRPr="003E74FA">
        <w:rPr>
          <w:rFonts w:cstheme="minorHAnsi"/>
          <w:sz w:val="20"/>
          <w:szCs w:val="20"/>
        </w:rPr>
        <w:t xml:space="preserve">. </w:t>
      </w:r>
      <w:proofErr w:type="spellStart"/>
      <w:proofErr w:type="gramStart"/>
      <w:r w:rsidRPr="003E74FA">
        <w:rPr>
          <w:rFonts w:cstheme="minorHAnsi"/>
          <w:i/>
          <w:iCs/>
          <w:sz w:val="20"/>
          <w:szCs w:val="20"/>
        </w:rPr>
        <w:t>Cureus</w:t>
      </w:r>
      <w:proofErr w:type="spellEnd"/>
      <w:r w:rsidRPr="003E74FA">
        <w:rPr>
          <w:rFonts w:cstheme="minorHAnsi"/>
          <w:sz w:val="20"/>
          <w:szCs w:val="20"/>
        </w:rPr>
        <w:t>.</w:t>
      </w:r>
      <w:proofErr w:type="gramEnd"/>
      <w:r w:rsidRPr="003E74FA">
        <w:rPr>
          <w:rFonts w:cstheme="minorHAnsi"/>
          <w:sz w:val="20"/>
          <w:szCs w:val="20"/>
        </w:rPr>
        <w:t xml:space="preserve"> 2025</w:t>
      </w:r>
      <w:proofErr w:type="gramStart"/>
      <w:r w:rsidRPr="003E74FA">
        <w:rPr>
          <w:rFonts w:cstheme="minorHAnsi"/>
          <w:sz w:val="20"/>
          <w:szCs w:val="20"/>
        </w:rPr>
        <w:t>;17</w:t>
      </w:r>
      <w:proofErr w:type="gramEnd"/>
      <w:r w:rsidRPr="003E74FA">
        <w:rPr>
          <w:rFonts w:cstheme="minorHAnsi"/>
          <w:sz w:val="20"/>
          <w:szCs w:val="20"/>
        </w:rPr>
        <w:t>. doi:10.7759/cureus.87671</w:t>
      </w:r>
    </w:p>
  </w:endnote>
  <w:endnote w:id="152">
    <w:p w:rsidR="006B4EA3" w:rsidRPr="003E74FA" w:rsidRDefault="006B4EA3" w:rsidP="003E74FA">
      <w:pPr>
        <w:spacing w:line="240" w:lineRule="auto"/>
        <w:rPr>
          <w:rFonts w:cstheme="minorHAnsi"/>
          <w:sz w:val="20"/>
          <w:szCs w:val="20"/>
          <w:lang w:val="de-DE"/>
        </w:rPr>
      </w:pPr>
      <w:r w:rsidRPr="003E74FA">
        <w:rPr>
          <w:rFonts w:cstheme="minorHAnsi"/>
          <w:sz w:val="20"/>
          <w:szCs w:val="20"/>
          <w:vertAlign w:val="superscript"/>
        </w:rPr>
        <w:endnoteRef/>
      </w:r>
      <w:r w:rsidRPr="003E74FA">
        <w:rPr>
          <w:rFonts w:cstheme="minorHAnsi"/>
          <w:sz w:val="20"/>
          <w:szCs w:val="20"/>
        </w:rPr>
        <w:t xml:space="preserve"> </w:t>
      </w:r>
      <w:proofErr w:type="spellStart"/>
      <w:r w:rsidRPr="003E74FA">
        <w:rPr>
          <w:rFonts w:cstheme="minorHAnsi"/>
          <w:sz w:val="20"/>
          <w:szCs w:val="20"/>
          <w:highlight w:val="white"/>
        </w:rPr>
        <w:t>Gelenli</w:t>
      </w:r>
      <w:proofErr w:type="spellEnd"/>
      <w:r w:rsidRPr="003E74FA">
        <w:rPr>
          <w:rFonts w:cstheme="minorHAnsi"/>
          <w:sz w:val="20"/>
          <w:szCs w:val="20"/>
          <w:highlight w:val="white"/>
        </w:rPr>
        <w:t xml:space="preserve"> </w:t>
      </w:r>
      <w:proofErr w:type="spellStart"/>
      <w:r w:rsidRPr="003E74FA">
        <w:rPr>
          <w:rFonts w:cstheme="minorHAnsi"/>
          <w:sz w:val="20"/>
          <w:szCs w:val="20"/>
          <w:highlight w:val="white"/>
        </w:rPr>
        <w:t>Dolanbay</w:t>
      </w:r>
      <w:proofErr w:type="spellEnd"/>
      <w:r w:rsidRPr="003E74FA">
        <w:rPr>
          <w:rFonts w:cstheme="minorHAnsi"/>
          <w:sz w:val="20"/>
          <w:szCs w:val="20"/>
          <w:highlight w:val="white"/>
        </w:rPr>
        <w:t xml:space="preserve"> E, </w:t>
      </w:r>
      <w:proofErr w:type="spellStart"/>
      <w:r w:rsidRPr="003E74FA">
        <w:rPr>
          <w:rFonts w:cstheme="minorHAnsi"/>
          <w:sz w:val="20"/>
          <w:szCs w:val="20"/>
          <w:highlight w:val="white"/>
        </w:rPr>
        <w:t>Mert</w:t>
      </w:r>
      <w:proofErr w:type="spellEnd"/>
      <w:r w:rsidRPr="003E74FA">
        <w:rPr>
          <w:rFonts w:cstheme="minorHAnsi"/>
          <w:sz w:val="20"/>
          <w:szCs w:val="20"/>
          <w:highlight w:val="white"/>
        </w:rPr>
        <w:t xml:space="preserve"> T, </w:t>
      </w:r>
      <w:proofErr w:type="spellStart"/>
      <w:r w:rsidRPr="003E74FA">
        <w:rPr>
          <w:rFonts w:cstheme="minorHAnsi"/>
          <w:sz w:val="20"/>
          <w:szCs w:val="20"/>
          <w:highlight w:val="white"/>
        </w:rPr>
        <w:t>Caliskan</w:t>
      </w:r>
      <w:proofErr w:type="spellEnd"/>
      <w:r w:rsidRPr="003E74FA">
        <w:rPr>
          <w:rFonts w:cstheme="minorHAnsi"/>
          <w:sz w:val="20"/>
          <w:szCs w:val="20"/>
          <w:highlight w:val="white"/>
        </w:rPr>
        <w:t xml:space="preserve"> Bender G, </w:t>
      </w:r>
      <w:proofErr w:type="spellStart"/>
      <w:r w:rsidRPr="003E74FA">
        <w:rPr>
          <w:rFonts w:cstheme="minorHAnsi"/>
          <w:sz w:val="20"/>
          <w:szCs w:val="20"/>
          <w:highlight w:val="white"/>
        </w:rPr>
        <w:t>Bektas</w:t>
      </w:r>
      <w:proofErr w:type="spellEnd"/>
      <w:r w:rsidRPr="003E74FA">
        <w:rPr>
          <w:rFonts w:cstheme="minorHAnsi"/>
          <w:sz w:val="20"/>
          <w:szCs w:val="20"/>
          <w:highlight w:val="white"/>
        </w:rPr>
        <w:t xml:space="preserve"> H, </w:t>
      </w:r>
      <w:proofErr w:type="spellStart"/>
      <w:r w:rsidRPr="003E74FA">
        <w:rPr>
          <w:rFonts w:cstheme="minorHAnsi"/>
          <w:sz w:val="20"/>
          <w:szCs w:val="20"/>
          <w:highlight w:val="white"/>
        </w:rPr>
        <w:t>Uslu</w:t>
      </w:r>
      <w:proofErr w:type="spellEnd"/>
      <w:r w:rsidRPr="003E74FA">
        <w:rPr>
          <w:rFonts w:cstheme="minorHAnsi"/>
          <w:sz w:val="20"/>
          <w:szCs w:val="20"/>
          <w:highlight w:val="white"/>
        </w:rPr>
        <w:t xml:space="preserve"> U, Fernandez-Rodriguez CE, </w:t>
      </w:r>
      <w:proofErr w:type="spellStart"/>
      <w:r w:rsidRPr="003E74FA">
        <w:rPr>
          <w:rFonts w:cstheme="minorHAnsi"/>
          <w:sz w:val="20"/>
          <w:szCs w:val="20"/>
          <w:highlight w:val="white"/>
        </w:rPr>
        <w:t>Dasdag</w:t>
      </w:r>
      <w:proofErr w:type="spellEnd"/>
      <w:r w:rsidRPr="003E74FA">
        <w:rPr>
          <w:rFonts w:cstheme="minorHAnsi"/>
          <w:sz w:val="20"/>
          <w:szCs w:val="20"/>
          <w:highlight w:val="white"/>
        </w:rPr>
        <w:t xml:space="preserve"> S. </w:t>
      </w:r>
      <w:hyperlink r:id="rId159" w:history="1">
        <w:r w:rsidRPr="003E74FA">
          <w:rPr>
            <w:rStyle w:val="Hyperlink"/>
            <w:rFonts w:cstheme="minorHAnsi"/>
            <w:sz w:val="20"/>
            <w:szCs w:val="20"/>
            <w:highlight w:val="white"/>
          </w:rPr>
          <w:t>Male Reproductive and Cellular Damage After Prenatal 3.5 GHz Radiation Exposure: One-Year Postnatal Effects.</w:t>
        </w:r>
      </w:hyperlink>
      <w:r w:rsidRPr="003E74FA">
        <w:rPr>
          <w:rFonts w:cstheme="minorHAnsi"/>
          <w:sz w:val="20"/>
          <w:szCs w:val="20"/>
          <w:highlight w:val="white"/>
        </w:rPr>
        <w:t xml:space="preserve"> Ann N Y </w:t>
      </w:r>
      <w:proofErr w:type="spellStart"/>
      <w:r w:rsidRPr="003E74FA">
        <w:rPr>
          <w:rFonts w:cstheme="minorHAnsi"/>
          <w:sz w:val="20"/>
          <w:szCs w:val="20"/>
          <w:highlight w:val="white"/>
        </w:rPr>
        <w:t>Acad</w:t>
      </w:r>
      <w:proofErr w:type="spellEnd"/>
      <w:r w:rsidRPr="003E74FA">
        <w:rPr>
          <w:rFonts w:cstheme="minorHAnsi"/>
          <w:sz w:val="20"/>
          <w:szCs w:val="20"/>
          <w:highlight w:val="white"/>
        </w:rPr>
        <w:t xml:space="preserve"> Sci. 2025 Oct 23. </w:t>
      </w:r>
      <w:proofErr w:type="spellStart"/>
      <w:proofErr w:type="gramStart"/>
      <w:r w:rsidRPr="003E74FA">
        <w:rPr>
          <w:rFonts w:cstheme="minorHAnsi"/>
          <w:sz w:val="20"/>
          <w:szCs w:val="20"/>
          <w:highlight w:val="white"/>
        </w:rPr>
        <w:t>doi</w:t>
      </w:r>
      <w:proofErr w:type="spellEnd"/>
      <w:proofErr w:type="gramEnd"/>
      <w:r w:rsidRPr="003E74FA">
        <w:rPr>
          <w:rFonts w:cstheme="minorHAnsi"/>
          <w:sz w:val="20"/>
          <w:szCs w:val="20"/>
          <w:highlight w:val="white"/>
        </w:rPr>
        <w:t xml:space="preserve">: 10.1111/nyas.70116. </w:t>
      </w:r>
      <w:proofErr w:type="spellStart"/>
      <w:proofErr w:type="gramStart"/>
      <w:r w:rsidRPr="003E74FA">
        <w:rPr>
          <w:rFonts w:cstheme="minorHAnsi"/>
          <w:sz w:val="20"/>
          <w:szCs w:val="20"/>
          <w:highlight w:val="white"/>
        </w:rPr>
        <w:t>Epub</w:t>
      </w:r>
      <w:proofErr w:type="spellEnd"/>
      <w:r w:rsidRPr="003E74FA">
        <w:rPr>
          <w:rFonts w:cstheme="minorHAnsi"/>
          <w:sz w:val="20"/>
          <w:szCs w:val="20"/>
          <w:highlight w:val="white"/>
        </w:rPr>
        <w:t xml:space="preserve"> ahead of print.</w:t>
      </w:r>
      <w:proofErr w:type="gramEnd"/>
      <w:r w:rsidRPr="003E74FA">
        <w:rPr>
          <w:rFonts w:cstheme="minorHAnsi"/>
          <w:sz w:val="20"/>
          <w:szCs w:val="20"/>
          <w:highlight w:val="white"/>
        </w:rPr>
        <w:t xml:space="preserve"> </w:t>
      </w:r>
      <w:r w:rsidRPr="003E74FA">
        <w:rPr>
          <w:rFonts w:cstheme="minorHAnsi"/>
          <w:sz w:val="20"/>
          <w:szCs w:val="20"/>
          <w:highlight w:val="white"/>
          <w:lang w:val="de-DE"/>
        </w:rPr>
        <w:t>PMID: 41128732.</w:t>
      </w:r>
    </w:p>
  </w:endnote>
  <w:endnote w:id="153">
    <w:p w:rsidR="006B4EA3" w:rsidRPr="003E74FA" w:rsidRDefault="006B4EA3" w:rsidP="003E74FA">
      <w:pP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lang w:val="de-DE"/>
        </w:rPr>
        <w:t xml:space="preserve"> </w:t>
      </w:r>
      <w:r w:rsidRPr="003E74FA">
        <w:rPr>
          <w:rFonts w:cstheme="minorHAnsi"/>
          <w:sz w:val="20"/>
          <w:szCs w:val="20"/>
          <w:lang w:val="de-DE"/>
        </w:rPr>
        <w:t xml:space="preserve">Li, </w:t>
      </w:r>
      <w:r w:rsidRPr="003E74FA">
        <w:rPr>
          <w:rFonts w:cstheme="minorHAnsi"/>
          <w:sz w:val="20"/>
          <w:szCs w:val="20"/>
          <w:lang w:val="de-DE"/>
        </w:rPr>
        <w:t>D.-K., Chen, H., Ferber, J. R., Hirst, A. K., &amp; Odouli, R. (2020).</w:t>
      </w:r>
      <w:r w:rsidRPr="003E74FA">
        <w:rPr>
          <w:rFonts w:cstheme="minorHAnsi"/>
          <w:sz w:val="20"/>
          <w:szCs w:val="20"/>
          <w:u w:val="single"/>
          <w:lang w:val="de-DE"/>
        </w:rPr>
        <w:t xml:space="preserve"> </w:t>
      </w:r>
      <w:r w:rsidRPr="003E74FA">
        <w:rPr>
          <w:rFonts w:cstheme="minorHAnsi"/>
          <w:sz w:val="20"/>
          <w:szCs w:val="20"/>
        </w:rPr>
        <w:fldChar w:fldCharType="begin"/>
      </w:r>
      <w:r w:rsidRPr="003E74FA">
        <w:rPr>
          <w:rFonts w:cstheme="minorHAnsi"/>
          <w:sz w:val="20"/>
          <w:szCs w:val="20"/>
        </w:rPr>
        <w:instrText>HYPERLINK "https://jamanetwork.com/journals/jamanetworkopen/fullarticle/2763232"</w:instrText>
      </w:r>
      <w:r w:rsidRPr="003E74FA">
        <w:rPr>
          <w:rFonts w:cstheme="minorHAnsi"/>
          <w:sz w:val="20"/>
          <w:szCs w:val="20"/>
        </w:rPr>
        <w:fldChar w:fldCharType="separate"/>
      </w:r>
      <w:r w:rsidRPr="003E74FA">
        <w:rPr>
          <w:rStyle w:val="Hyperlink"/>
          <w:rFonts w:cstheme="minorHAnsi"/>
          <w:sz w:val="20"/>
          <w:szCs w:val="20"/>
        </w:rPr>
        <w:t xml:space="preserve">Association </w:t>
      </w:r>
      <w:proofErr w:type="gramStart"/>
      <w:r w:rsidRPr="003E74FA">
        <w:rPr>
          <w:rStyle w:val="Hyperlink"/>
          <w:rFonts w:cstheme="minorHAnsi"/>
          <w:sz w:val="20"/>
          <w:szCs w:val="20"/>
        </w:rPr>
        <w:t>Between</w:t>
      </w:r>
      <w:proofErr w:type="gramEnd"/>
      <w:r w:rsidRPr="003E74FA">
        <w:rPr>
          <w:rStyle w:val="Hyperlink"/>
          <w:rFonts w:cstheme="minorHAnsi"/>
          <w:sz w:val="20"/>
          <w:szCs w:val="20"/>
        </w:rPr>
        <w:t xml:space="preserve"> Maternal Exposure to Magnetic Field </w:t>
      </w:r>
      <w:proofErr w:type="spellStart"/>
      <w:r w:rsidRPr="003E74FA">
        <w:rPr>
          <w:rStyle w:val="Hyperlink"/>
          <w:rFonts w:cstheme="minorHAnsi"/>
          <w:sz w:val="20"/>
          <w:szCs w:val="20"/>
        </w:rPr>
        <w:t>NonIonisingRadiation</w:t>
      </w:r>
      <w:proofErr w:type="spellEnd"/>
      <w:r w:rsidRPr="003E74FA">
        <w:rPr>
          <w:rStyle w:val="Hyperlink"/>
          <w:rFonts w:cstheme="minorHAnsi"/>
          <w:sz w:val="20"/>
          <w:szCs w:val="20"/>
        </w:rPr>
        <w:t xml:space="preserve"> During Pregnancy and Risk of Attention-Deficit/Hyperactivity Disorder in Offspring in a Longitudinal Birth Cohort</w:t>
      </w:r>
      <w:r w:rsidRPr="003E74FA">
        <w:rPr>
          <w:rFonts w:cstheme="minorHAnsi"/>
          <w:sz w:val="20"/>
          <w:szCs w:val="20"/>
        </w:rPr>
        <w:fldChar w:fldCharType="end"/>
      </w:r>
      <w:r w:rsidRPr="003E74FA">
        <w:rPr>
          <w:rFonts w:cstheme="minorHAnsi"/>
          <w:sz w:val="20"/>
          <w:szCs w:val="20"/>
        </w:rPr>
        <w:t>. JAMA Network Open, 3(3), e201417.</w:t>
      </w:r>
      <w:hyperlink r:id="rId160">
        <w:r w:rsidRPr="003E74FA">
          <w:rPr>
            <w:rFonts w:cstheme="minorHAnsi"/>
            <w:sz w:val="20"/>
            <w:szCs w:val="20"/>
            <w:u w:val="single"/>
          </w:rPr>
          <w:t xml:space="preserve"> </w:t>
        </w:r>
      </w:hyperlink>
    </w:p>
  </w:endnote>
  <w:endnote w:id="154">
    <w:p w:rsidR="006B4EA3" w:rsidRPr="003E74FA" w:rsidRDefault="006B4EA3" w:rsidP="003E74FA">
      <w:pPr>
        <w:pStyle w:val="EndnoteText"/>
        <w:rPr>
          <w:rFonts w:cstheme="minorHAnsi"/>
          <w:shd w:val="clear" w:color="auto" w:fill="FFFFFF"/>
        </w:rPr>
      </w:pPr>
      <w:r w:rsidRPr="003E74FA">
        <w:rPr>
          <w:rStyle w:val="EndnoteReference"/>
          <w:rFonts w:cstheme="minorHAnsi"/>
        </w:rPr>
        <w:endnoteRef/>
      </w:r>
      <w:r w:rsidRPr="003E74FA">
        <w:rPr>
          <w:rFonts w:cstheme="minorHAnsi"/>
        </w:rPr>
        <w:t xml:space="preserve"> </w:t>
      </w:r>
      <w:proofErr w:type="gramStart"/>
      <w:r w:rsidRPr="003E74FA">
        <w:rPr>
          <w:rFonts w:cstheme="minorHAnsi"/>
          <w:shd w:val="clear" w:color="auto" w:fill="FFFFFF"/>
        </w:rPr>
        <w:t xml:space="preserve">Herbert MR, Sage C. </w:t>
      </w:r>
      <w:hyperlink r:id="rId161" w:history="1">
        <w:r w:rsidRPr="003E74FA">
          <w:rPr>
            <w:rStyle w:val="Hyperlink"/>
            <w:rFonts w:cstheme="minorHAnsi"/>
            <w:shd w:val="clear" w:color="auto" w:fill="FFFFFF"/>
          </w:rPr>
          <w:t>Autism and EMF?</w:t>
        </w:r>
        <w:proofErr w:type="gramEnd"/>
        <w:r w:rsidRPr="003E74FA">
          <w:rPr>
            <w:rStyle w:val="Hyperlink"/>
            <w:rFonts w:cstheme="minorHAnsi"/>
            <w:shd w:val="clear" w:color="auto" w:fill="FFFFFF"/>
          </w:rPr>
          <w:t xml:space="preserve"> </w:t>
        </w:r>
        <w:proofErr w:type="gramStart"/>
        <w:r w:rsidRPr="003E74FA">
          <w:rPr>
            <w:rStyle w:val="Hyperlink"/>
            <w:rFonts w:cstheme="minorHAnsi"/>
            <w:shd w:val="clear" w:color="auto" w:fill="FFFFFF"/>
          </w:rPr>
          <w:t xml:space="preserve">Plausibility of a </w:t>
        </w:r>
        <w:proofErr w:type="spellStart"/>
        <w:r w:rsidRPr="003E74FA">
          <w:rPr>
            <w:rStyle w:val="Hyperlink"/>
            <w:rFonts w:cstheme="minorHAnsi"/>
            <w:shd w:val="clear" w:color="auto" w:fill="FFFFFF"/>
          </w:rPr>
          <w:t>pathophysiological</w:t>
        </w:r>
        <w:proofErr w:type="spellEnd"/>
        <w:r w:rsidRPr="003E74FA">
          <w:rPr>
            <w:rStyle w:val="Hyperlink"/>
            <w:rFonts w:cstheme="minorHAnsi"/>
            <w:shd w:val="clear" w:color="auto" w:fill="FFFFFF"/>
          </w:rPr>
          <w:t xml:space="preserve"> link - Part I.</w:t>
        </w:r>
      </w:hyperlink>
      <w:r w:rsidRPr="003E74FA">
        <w:rPr>
          <w:rFonts w:cstheme="minorHAnsi"/>
          <w:shd w:val="clear" w:color="auto" w:fill="FFFFFF"/>
        </w:rPr>
        <w:t xml:space="preserve"> </w:t>
      </w:r>
      <w:proofErr w:type="spellStart"/>
      <w:r w:rsidRPr="003E74FA">
        <w:rPr>
          <w:rFonts w:cstheme="minorHAnsi"/>
          <w:shd w:val="clear" w:color="auto" w:fill="FFFFFF"/>
        </w:rPr>
        <w:t>Pathophysiology</w:t>
      </w:r>
      <w:proofErr w:type="spellEnd"/>
      <w:r w:rsidRPr="003E74FA">
        <w:rPr>
          <w:rFonts w:cstheme="minorHAnsi"/>
          <w:shd w:val="clear" w:color="auto" w:fill="FFFFFF"/>
        </w:rPr>
        <w:t>.</w:t>
      </w:r>
      <w:proofErr w:type="gramEnd"/>
      <w:r w:rsidRPr="003E74FA">
        <w:rPr>
          <w:rFonts w:cstheme="minorHAnsi"/>
          <w:shd w:val="clear" w:color="auto" w:fill="FFFFFF"/>
        </w:rPr>
        <w:t xml:space="preserve"> 2013 Jun</w:t>
      </w:r>
      <w:proofErr w:type="gramStart"/>
      <w:r w:rsidRPr="003E74FA">
        <w:rPr>
          <w:rFonts w:cstheme="minorHAnsi"/>
          <w:shd w:val="clear" w:color="auto" w:fill="FFFFFF"/>
        </w:rPr>
        <w:t>;20</w:t>
      </w:r>
      <w:proofErr w:type="gramEnd"/>
      <w:r w:rsidRPr="003E74FA">
        <w:rPr>
          <w:rFonts w:cstheme="minorHAnsi"/>
          <w:shd w:val="clear" w:color="auto" w:fill="FFFFFF"/>
        </w:rPr>
        <w:t xml:space="preserve">(3):191-209. </w:t>
      </w:r>
      <w:proofErr w:type="spellStart"/>
      <w:proofErr w:type="gramStart"/>
      <w:r w:rsidRPr="003E74FA">
        <w:rPr>
          <w:rFonts w:cstheme="minorHAnsi"/>
          <w:shd w:val="clear" w:color="auto" w:fill="FFFFFF"/>
        </w:rPr>
        <w:t>doi</w:t>
      </w:r>
      <w:proofErr w:type="spellEnd"/>
      <w:proofErr w:type="gramEnd"/>
      <w:r w:rsidRPr="003E74FA">
        <w:rPr>
          <w:rFonts w:cstheme="minorHAnsi"/>
          <w:shd w:val="clear" w:color="auto" w:fill="FFFFFF"/>
        </w:rPr>
        <w:t xml:space="preserve">: 10.1016/j.pathophys.2013.08.001. </w:t>
      </w:r>
      <w:proofErr w:type="spellStart"/>
      <w:r w:rsidRPr="003E74FA">
        <w:rPr>
          <w:rFonts w:cstheme="minorHAnsi"/>
          <w:shd w:val="clear" w:color="auto" w:fill="FFFFFF"/>
        </w:rPr>
        <w:t>Epub</w:t>
      </w:r>
      <w:proofErr w:type="spellEnd"/>
      <w:r w:rsidRPr="003E74FA">
        <w:rPr>
          <w:rFonts w:cstheme="minorHAnsi"/>
          <w:shd w:val="clear" w:color="auto" w:fill="FFFFFF"/>
        </w:rPr>
        <w:t xml:space="preserve"> 2013 Oct 4. PMID: 24095003.</w:t>
      </w:r>
    </w:p>
    <w:p w:rsidR="006B4EA3" w:rsidRPr="003E74FA" w:rsidRDefault="006B4EA3" w:rsidP="003E74FA">
      <w:pPr>
        <w:pStyle w:val="EndnoteText"/>
        <w:rPr>
          <w:rFonts w:cstheme="minorHAnsi"/>
        </w:rPr>
      </w:pPr>
    </w:p>
  </w:endnote>
  <w:endnote w:id="155">
    <w:p w:rsidR="006B4EA3" w:rsidRPr="003E74FA" w:rsidRDefault="006B4EA3" w:rsidP="003E74FA">
      <w:pPr>
        <w:pStyle w:val="EndnoteText"/>
        <w:rPr>
          <w:rFonts w:cstheme="minorHAnsi"/>
          <w:shd w:val="clear" w:color="auto" w:fill="FFFFFF"/>
        </w:rPr>
      </w:pPr>
      <w:r w:rsidRPr="003E74FA">
        <w:rPr>
          <w:rStyle w:val="EndnoteReference"/>
          <w:rFonts w:cstheme="minorHAnsi"/>
        </w:rPr>
        <w:endnoteRef/>
      </w:r>
      <w:r w:rsidRPr="003E74FA">
        <w:rPr>
          <w:rFonts w:cstheme="minorHAnsi"/>
        </w:rPr>
        <w:t xml:space="preserve"> </w:t>
      </w:r>
      <w:proofErr w:type="gramStart"/>
      <w:r w:rsidRPr="003E74FA">
        <w:rPr>
          <w:rFonts w:cstheme="minorHAnsi"/>
          <w:shd w:val="clear" w:color="auto" w:fill="FFFFFF"/>
        </w:rPr>
        <w:t xml:space="preserve">Herbert MR, Sage C. </w:t>
      </w:r>
      <w:hyperlink r:id="rId162" w:history="1">
        <w:r w:rsidRPr="003E74FA">
          <w:rPr>
            <w:rStyle w:val="Hyperlink"/>
            <w:rFonts w:cstheme="minorHAnsi"/>
            <w:shd w:val="clear" w:color="auto" w:fill="FFFFFF"/>
          </w:rPr>
          <w:t>Autism and EMF?</w:t>
        </w:r>
        <w:proofErr w:type="gramEnd"/>
        <w:r w:rsidRPr="003E74FA">
          <w:rPr>
            <w:rStyle w:val="Hyperlink"/>
            <w:rFonts w:cstheme="minorHAnsi"/>
            <w:shd w:val="clear" w:color="auto" w:fill="FFFFFF"/>
          </w:rPr>
          <w:t xml:space="preserve"> </w:t>
        </w:r>
        <w:proofErr w:type="gramStart"/>
        <w:r w:rsidRPr="003E74FA">
          <w:rPr>
            <w:rStyle w:val="Hyperlink"/>
            <w:rFonts w:cstheme="minorHAnsi"/>
            <w:shd w:val="clear" w:color="auto" w:fill="FFFFFF"/>
          </w:rPr>
          <w:t xml:space="preserve">Plausibility of a </w:t>
        </w:r>
        <w:proofErr w:type="spellStart"/>
        <w:r w:rsidRPr="003E74FA">
          <w:rPr>
            <w:rStyle w:val="Hyperlink"/>
            <w:rFonts w:cstheme="minorHAnsi"/>
            <w:shd w:val="clear" w:color="auto" w:fill="FFFFFF"/>
          </w:rPr>
          <w:t>pathophysiological</w:t>
        </w:r>
        <w:proofErr w:type="spellEnd"/>
        <w:r w:rsidRPr="003E74FA">
          <w:rPr>
            <w:rStyle w:val="Hyperlink"/>
            <w:rFonts w:cstheme="minorHAnsi"/>
            <w:shd w:val="clear" w:color="auto" w:fill="FFFFFF"/>
          </w:rPr>
          <w:t xml:space="preserve"> link part II.</w:t>
        </w:r>
        <w:proofErr w:type="gramEnd"/>
      </w:hyperlink>
      <w:r w:rsidRPr="003E74FA">
        <w:rPr>
          <w:rFonts w:cstheme="minorHAnsi"/>
          <w:shd w:val="clear" w:color="auto" w:fill="FFFFFF"/>
        </w:rPr>
        <w:t xml:space="preserve"> </w:t>
      </w:r>
      <w:proofErr w:type="spellStart"/>
      <w:proofErr w:type="gramStart"/>
      <w:r w:rsidRPr="003E74FA">
        <w:rPr>
          <w:rFonts w:cstheme="minorHAnsi"/>
          <w:shd w:val="clear" w:color="auto" w:fill="FFFFFF"/>
        </w:rPr>
        <w:t>Pathophysiology</w:t>
      </w:r>
      <w:proofErr w:type="spellEnd"/>
      <w:r w:rsidRPr="003E74FA">
        <w:rPr>
          <w:rFonts w:cstheme="minorHAnsi"/>
          <w:shd w:val="clear" w:color="auto" w:fill="FFFFFF"/>
        </w:rPr>
        <w:t>.</w:t>
      </w:r>
      <w:proofErr w:type="gramEnd"/>
      <w:r w:rsidRPr="003E74FA">
        <w:rPr>
          <w:rFonts w:cstheme="minorHAnsi"/>
          <w:shd w:val="clear" w:color="auto" w:fill="FFFFFF"/>
        </w:rPr>
        <w:t xml:space="preserve"> 2013 Jun</w:t>
      </w:r>
      <w:proofErr w:type="gramStart"/>
      <w:r w:rsidRPr="003E74FA">
        <w:rPr>
          <w:rFonts w:cstheme="minorHAnsi"/>
          <w:shd w:val="clear" w:color="auto" w:fill="FFFFFF"/>
        </w:rPr>
        <w:t>;20</w:t>
      </w:r>
      <w:proofErr w:type="gramEnd"/>
      <w:r w:rsidRPr="003E74FA">
        <w:rPr>
          <w:rFonts w:cstheme="minorHAnsi"/>
          <w:shd w:val="clear" w:color="auto" w:fill="FFFFFF"/>
        </w:rPr>
        <w:t xml:space="preserve">(3):211-34. </w:t>
      </w:r>
      <w:proofErr w:type="spellStart"/>
      <w:proofErr w:type="gramStart"/>
      <w:r w:rsidRPr="003E74FA">
        <w:rPr>
          <w:rFonts w:cstheme="minorHAnsi"/>
          <w:shd w:val="clear" w:color="auto" w:fill="FFFFFF"/>
        </w:rPr>
        <w:t>doi</w:t>
      </w:r>
      <w:proofErr w:type="spellEnd"/>
      <w:proofErr w:type="gramEnd"/>
      <w:r w:rsidRPr="003E74FA">
        <w:rPr>
          <w:rFonts w:cstheme="minorHAnsi"/>
          <w:shd w:val="clear" w:color="auto" w:fill="FFFFFF"/>
        </w:rPr>
        <w:t xml:space="preserve">: 10.1016/j.pathophys.2013.08.002. </w:t>
      </w:r>
      <w:proofErr w:type="spellStart"/>
      <w:r w:rsidRPr="003E74FA">
        <w:rPr>
          <w:rFonts w:cstheme="minorHAnsi"/>
          <w:shd w:val="clear" w:color="auto" w:fill="FFFFFF"/>
        </w:rPr>
        <w:t>Epub</w:t>
      </w:r>
      <w:proofErr w:type="spellEnd"/>
      <w:r w:rsidRPr="003E74FA">
        <w:rPr>
          <w:rFonts w:cstheme="minorHAnsi"/>
          <w:shd w:val="clear" w:color="auto" w:fill="FFFFFF"/>
        </w:rPr>
        <w:t xml:space="preserve"> 2013 Oct 8. PMID: 24113318.</w:t>
      </w:r>
    </w:p>
    <w:p w:rsidR="006B4EA3" w:rsidRPr="003E74FA" w:rsidRDefault="006B4EA3" w:rsidP="003E74FA">
      <w:pPr>
        <w:pStyle w:val="EndnoteText"/>
        <w:rPr>
          <w:rFonts w:cstheme="minorHAnsi"/>
        </w:rPr>
      </w:pPr>
    </w:p>
  </w:endnote>
  <w:endnote w:id="156">
    <w:p w:rsidR="007D41EF" w:rsidRPr="003E74FA" w:rsidRDefault="007D41EF" w:rsidP="003E74FA">
      <w:pPr>
        <w:pStyle w:val="EndnoteText"/>
        <w:rPr>
          <w:rFonts w:cstheme="minorHAnsi"/>
        </w:rPr>
      </w:pPr>
      <w:r w:rsidRPr="003E74FA">
        <w:rPr>
          <w:rStyle w:val="EndnoteReference"/>
          <w:rFonts w:cstheme="minorHAnsi"/>
        </w:rPr>
        <w:endnoteRef/>
      </w:r>
      <w:r w:rsidRPr="003E74FA">
        <w:rPr>
          <w:rFonts w:cstheme="minorHAnsi"/>
        </w:rPr>
        <w:t xml:space="preserve"> </w:t>
      </w:r>
      <w:r w:rsidRPr="003E74FA">
        <w:rPr>
          <w:rFonts w:cstheme="minorHAnsi"/>
          <w:shd w:val="clear" w:color="auto" w:fill="FFFFFF"/>
        </w:rPr>
        <w:t xml:space="preserve">Panagopoulos, D. J., </w:t>
      </w:r>
      <w:proofErr w:type="spellStart"/>
      <w:r w:rsidRPr="003E74FA">
        <w:rPr>
          <w:rFonts w:cstheme="minorHAnsi"/>
          <w:shd w:val="clear" w:color="auto" w:fill="FFFFFF"/>
        </w:rPr>
        <w:t>Karabarbounis</w:t>
      </w:r>
      <w:proofErr w:type="spellEnd"/>
      <w:r w:rsidRPr="003E74FA">
        <w:rPr>
          <w:rFonts w:cstheme="minorHAnsi"/>
          <w:shd w:val="clear" w:color="auto" w:fill="FFFFFF"/>
        </w:rPr>
        <w:t xml:space="preserve">, A., &amp; </w:t>
      </w:r>
      <w:proofErr w:type="spellStart"/>
      <w:r w:rsidRPr="003E74FA">
        <w:rPr>
          <w:rFonts w:cstheme="minorHAnsi"/>
          <w:shd w:val="clear" w:color="auto" w:fill="FFFFFF"/>
        </w:rPr>
        <w:t>Chrousos</w:t>
      </w:r>
      <w:proofErr w:type="spellEnd"/>
      <w:r w:rsidRPr="003E74FA">
        <w:rPr>
          <w:rFonts w:cstheme="minorHAnsi"/>
          <w:shd w:val="clear" w:color="auto" w:fill="FFFFFF"/>
        </w:rPr>
        <w:t xml:space="preserve">, G. P. (2024). </w:t>
      </w:r>
      <w:proofErr w:type="gramStart"/>
      <w:r w:rsidRPr="003E74FA">
        <w:rPr>
          <w:rFonts w:cstheme="minorHAnsi"/>
          <w:shd w:val="clear" w:color="auto" w:fill="FFFFFF"/>
        </w:rPr>
        <w:t xml:space="preserve">Biophysical mechanism of animal </w:t>
      </w:r>
      <w:proofErr w:type="spellStart"/>
      <w:r w:rsidRPr="003E74FA">
        <w:rPr>
          <w:rFonts w:cstheme="minorHAnsi"/>
          <w:shd w:val="clear" w:color="auto" w:fill="FFFFFF"/>
        </w:rPr>
        <w:t>magnetoreception</w:t>
      </w:r>
      <w:proofErr w:type="spellEnd"/>
      <w:r w:rsidRPr="003E74FA">
        <w:rPr>
          <w:rFonts w:cstheme="minorHAnsi"/>
          <w:shd w:val="clear" w:color="auto" w:fill="FFFFFF"/>
        </w:rPr>
        <w:t>, orientation and navigation.</w:t>
      </w:r>
      <w:proofErr w:type="gramEnd"/>
      <w:r w:rsidRPr="003E74FA">
        <w:rPr>
          <w:rFonts w:cstheme="minorHAnsi"/>
          <w:shd w:val="clear" w:color="auto" w:fill="FFFFFF"/>
        </w:rPr>
        <w:t xml:space="preserve"> </w:t>
      </w:r>
      <w:proofErr w:type="gramStart"/>
      <w:r w:rsidRPr="003E74FA">
        <w:rPr>
          <w:rStyle w:val="Emphasis"/>
          <w:rFonts w:cstheme="minorHAnsi"/>
          <w:shd w:val="clear" w:color="auto" w:fill="FFFFFF"/>
        </w:rPr>
        <w:t>Scientific Reports</w:t>
      </w:r>
      <w:r w:rsidRPr="003E74FA">
        <w:rPr>
          <w:rFonts w:cstheme="minorHAnsi"/>
          <w:shd w:val="clear" w:color="auto" w:fill="FFFFFF"/>
        </w:rPr>
        <w:t xml:space="preserve">, </w:t>
      </w:r>
      <w:r w:rsidRPr="003E74FA">
        <w:rPr>
          <w:rStyle w:val="Emphasis"/>
          <w:rFonts w:cstheme="minorHAnsi"/>
          <w:shd w:val="clear" w:color="auto" w:fill="FFFFFF"/>
        </w:rPr>
        <w:t>14</w:t>
      </w:r>
      <w:r w:rsidRPr="003E74FA">
        <w:rPr>
          <w:rFonts w:cstheme="minorHAnsi"/>
          <w:shd w:val="clear" w:color="auto" w:fill="FFFFFF"/>
        </w:rPr>
        <w:t>(1), 30053.</w:t>
      </w:r>
      <w:proofErr w:type="gramEnd"/>
      <w:r w:rsidRPr="003E74FA">
        <w:rPr>
          <w:rFonts w:cstheme="minorHAnsi"/>
          <w:shd w:val="clear" w:color="auto" w:fill="FFFFFF"/>
        </w:rPr>
        <w:t xml:space="preserve"> </w:t>
      </w:r>
      <w:hyperlink r:id="rId163" w:tgtFrame="_blank" w:history="1">
        <w:r w:rsidRPr="003E74FA">
          <w:rPr>
            <w:rStyle w:val="Hyperlink"/>
            <w:rFonts w:cstheme="minorHAnsi"/>
            <w:shd w:val="clear" w:color="auto" w:fill="FFFFFF"/>
          </w:rPr>
          <w:t>https://doi.org/10.1038/s41598-024-77883-9</w:t>
        </w:r>
      </w:hyperlink>
    </w:p>
    <w:p w:rsidR="007D41EF" w:rsidRPr="003E74FA" w:rsidRDefault="007D41EF" w:rsidP="003E74FA">
      <w:pPr>
        <w:pStyle w:val="EndnoteText"/>
        <w:rPr>
          <w:rFonts w:cstheme="minorHAnsi"/>
        </w:rPr>
      </w:pPr>
    </w:p>
  </w:endnote>
  <w:endnote w:id="157">
    <w:p w:rsidR="007D41EF" w:rsidRPr="003E74FA" w:rsidRDefault="007D41EF" w:rsidP="003E74FA">
      <w:pPr>
        <w:pStyle w:val="EndNoteBibliography"/>
        <w:rPr>
          <w:rFonts w:asciiTheme="minorHAnsi" w:hAnsiTheme="minorHAnsi" w:cstheme="minorHAnsi"/>
          <w:sz w:val="20"/>
          <w:szCs w:val="20"/>
        </w:rPr>
      </w:pPr>
      <w:r w:rsidRPr="003E74FA">
        <w:rPr>
          <w:rStyle w:val="EndnoteReference"/>
          <w:rFonts w:asciiTheme="minorHAnsi" w:hAnsiTheme="minorHAnsi" w:cstheme="minorHAnsi"/>
          <w:sz w:val="20"/>
          <w:szCs w:val="20"/>
        </w:rPr>
        <w:endnoteRef/>
      </w:r>
      <w:r w:rsidRPr="003E74FA">
        <w:rPr>
          <w:rFonts w:asciiTheme="minorHAnsi" w:hAnsiTheme="minorHAnsi" w:cstheme="minorHAnsi"/>
          <w:sz w:val="20"/>
          <w:szCs w:val="20"/>
        </w:rPr>
        <w:t xml:space="preserve"> Henshaw, D. L., &amp; Philips, A. (2025). A mechanistic understanding of human magnetoreception validates the phenomenon of electromagnetic hypersensitivity (EHS). </w:t>
      </w:r>
      <w:r w:rsidRPr="003E74FA">
        <w:rPr>
          <w:rFonts w:asciiTheme="minorHAnsi" w:hAnsiTheme="minorHAnsi" w:cstheme="minorHAnsi"/>
          <w:i/>
          <w:sz w:val="20"/>
          <w:szCs w:val="20"/>
        </w:rPr>
        <w:t>International Journal of radiation biology</w:t>
      </w:r>
      <w:r w:rsidRPr="003E74FA">
        <w:rPr>
          <w:rFonts w:asciiTheme="minorHAnsi" w:hAnsiTheme="minorHAnsi" w:cstheme="minorHAnsi"/>
          <w:sz w:val="20"/>
          <w:szCs w:val="20"/>
        </w:rPr>
        <w:t xml:space="preserve">, 1-19. </w:t>
      </w:r>
      <w:hyperlink r:id="rId164" w:history="1">
        <w:r w:rsidRPr="003E74FA">
          <w:rPr>
            <w:rStyle w:val="Hyperlink"/>
            <w:rFonts w:asciiTheme="minorHAnsi" w:hAnsiTheme="minorHAnsi" w:cstheme="minorHAnsi"/>
            <w:sz w:val="20"/>
            <w:szCs w:val="20"/>
          </w:rPr>
          <w:t>https://doi.org/10.1080/09553002.2024.2435329</w:t>
        </w:r>
      </w:hyperlink>
      <w:r w:rsidRPr="003E74FA">
        <w:rPr>
          <w:rFonts w:asciiTheme="minorHAnsi" w:hAnsiTheme="minorHAnsi" w:cstheme="minorHAnsi"/>
          <w:sz w:val="20"/>
          <w:szCs w:val="20"/>
        </w:rPr>
        <w:t xml:space="preserve"> </w:t>
      </w:r>
    </w:p>
    <w:p w:rsidR="007D41EF" w:rsidRPr="003E74FA" w:rsidRDefault="007D41EF" w:rsidP="003E74FA">
      <w:pPr>
        <w:pStyle w:val="EndnoteText"/>
        <w:rPr>
          <w:rFonts w:cstheme="minorHAnsi"/>
        </w:rPr>
      </w:pPr>
    </w:p>
  </w:endnote>
  <w:endnote w:id="158">
    <w:p w:rsidR="007D41EF" w:rsidRPr="003E74FA" w:rsidRDefault="007D41EF" w:rsidP="003E74FA">
      <w:pPr>
        <w:pStyle w:val="EndnoteText"/>
        <w:rPr>
          <w:rFonts w:cstheme="minorHAnsi"/>
        </w:rPr>
      </w:pPr>
      <w:r w:rsidRPr="003E74FA">
        <w:rPr>
          <w:rStyle w:val="EndnoteReference"/>
          <w:rFonts w:cstheme="minorHAnsi"/>
        </w:rPr>
        <w:endnoteRef/>
      </w:r>
      <w:r w:rsidRPr="003E74FA">
        <w:rPr>
          <w:rFonts w:cstheme="minorHAnsi"/>
        </w:rPr>
        <w:t xml:space="preserve"> </w:t>
      </w:r>
      <w:proofErr w:type="gramStart"/>
      <w:r w:rsidRPr="003E74FA">
        <w:rPr>
          <w:rFonts w:cstheme="minorHAnsi"/>
          <w:shd w:val="clear" w:color="auto" w:fill="FFFFFF"/>
        </w:rPr>
        <w:t>Levitt, B. B., Lai, H. C., &amp; Manville, A. M., II.</w:t>
      </w:r>
      <w:proofErr w:type="gramEnd"/>
      <w:r w:rsidRPr="003E74FA">
        <w:rPr>
          <w:rFonts w:cstheme="minorHAnsi"/>
          <w:shd w:val="clear" w:color="auto" w:fill="FFFFFF"/>
        </w:rPr>
        <w:t xml:space="preserve"> (2022a). Effects of non-ionizing electromagnetic fields on flora and fauna, Part 1: Rising ambient EMF levels in the environment. </w:t>
      </w:r>
      <w:r w:rsidRPr="003E74FA">
        <w:rPr>
          <w:rStyle w:val="Emphasis"/>
          <w:rFonts w:cstheme="minorHAnsi"/>
          <w:shd w:val="clear" w:color="auto" w:fill="FFFFFF"/>
        </w:rPr>
        <w:t>Reviews on Environmental Health</w:t>
      </w:r>
      <w:r w:rsidRPr="003E74FA">
        <w:rPr>
          <w:rFonts w:cstheme="minorHAnsi"/>
          <w:shd w:val="clear" w:color="auto" w:fill="FFFFFF"/>
        </w:rPr>
        <w:t xml:space="preserve">, </w:t>
      </w:r>
      <w:r w:rsidRPr="003E74FA">
        <w:rPr>
          <w:rStyle w:val="Emphasis"/>
          <w:rFonts w:cstheme="minorHAnsi"/>
          <w:shd w:val="clear" w:color="auto" w:fill="FFFFFF"/>
        </w:rPr>
        <w:t>37</w:t>
      </w:r>
      <w:r w:rsidRPr="003E74FA">
        <w:rPr>
          <w:rFonts w:cstheme="minorHAnsi"/>
          <w:shd w:val="clear" w:color="auto" w:fill="FFFFFF"/>
        </w:rPr>
        <w:t xml:space="preserve">(1), 81–122. </w:t>
      </w:r>
      <w:hyperlink r:id="rId165" w:tgtFrame="_blank" w:history="1">
        <w:r w:rsidRPr="003E74FA">
          <w:rPr>
            <w:rStyle w:val="Hyperlink"/>
            <w:rFonts w:cstheme="minorHAnsi"/>
            <w:shd w:val="clear" w:color="auto" w:fill="FFFFFF"/>
          </w:rPr>
          <w:t>https://doi.org/10.1515/reveh-2021-0026</w:t>
        </w:r>
      </w:hyperlink>
    </w:p>
    <w:p w:rsidR="007D41EF" w:rsidRPr="003E74FA" w:rsidRDefault="007D41EF" w:rsidP="003E74FA">
      <w:pPr>
        <w:pStyle w:val="EndnoteText"/>
        <w:rPr>
          <w:rFonts w:cstheme="minorHAnsi"/>
        </w:rPr>
      </w:pPr>
    </w:p>
  </w:endnote>
  <w:endnote w:id="159">
    <w:p w:rsidR="007D41EF" w:rsidRPr="003E74FA" w:rsidRDefault="007D41EF" w:rsidP="003E74FA">
      <w:pPr>
        <w:pStyle w:val="EndnoteText"/>
        <w:rPr>
          <w:rFonts w:cstheme="minorHAnsi"/>
        </w:rPr>
      </w:pPr>
      <w:r w:rsidRPr="003E74FA">
        <w:rPr>
          <w:rStyle w:val="EndnoteReference"/>
          <w:rFonts w:cstheme="minorHAnsi"/>
        </w:rPr>
        <w:endnoteRef/>
      </w:r>
      <w:r w:rsidRPr="003E74FA">
        <w:rPr>
          <w:rFonts w:cstheme="minorHAnsi"/>
        </w:rPr>
        <w:t xml:space="preserve"> </w:t>
      </w:r>
      <w:proofErr w:type="gramStart"/>
      <w:r w:rsidRPr="003E74FA">
        <w:rPr>
          <w:rFonts w:cstheme="minorHAnsi"/>
          <w:shd w:val="clear" w:color="auto" w:fill="FFFFFF"/>
        </w:rPr>
        <w:t>Levitt, B. B., Lai, H. C., &amp; Manville, A. M., II.</w:t>
      </w:r>
      <w:proofErr w:type="gramEnd"/>
      <w:r w:rsidRPr="003E74FA">
        <w:rPr>
          <w:rFonts w:cstheme="minorHAnsi"/>
          <w:shd w:val="clear" w:color="auto" w:fill="FFFFFF"/>
        </w:rPr>
        <w:t xml:space="preserve"> (2022b). Effects of non-ionizing electromagnetic fields on flora and fauna, Part 2: Impacts—</w:t>
      </w:r>
      <w:proofErr w:type="gramStart"/>
      <w:r w:rsidRPr="003E74FA">
        <w:rPr>
          <w:rFonts w:cstheme="minorHAnsi"/>
          <w:shd w:val="clear" w:color="auto" w:fill="FFFFFF"/>
        </w:rPr>
        <w:t>How</w:t>
      </w:r>
      <w:proofErr w:type="gramEnd"/>
      <w:r w:rsidRPr="003E74FA">
        <w:rPr>
          <w:rFonts w:cstheme="minorHAnsi"/>
          <w:shd w:val="clear" w:color="auto" w:fill="FFFFFF"/>
        </w:rPr>
        <w:t xml:space="preserve"> species interact with natural and man-made EMF. </w:t>
      </w:r>
      <w:r w:rsidRPr="003E74FA">
        <w:rPr>
          <w:rStyle w:val="Emphasis"/>
          <w:rFonts w:cstheme="minorHAnsi"/>
          <w:shd w:val="clear" w:color="auto" w:fill="FFFFFF"/>
        </w:rPr>
        <w:t>Reviews on Environmental Health</w:t>
      </w:r>
      <w:r w:rsidRPr="003E74FA">
        <w:rPr>
          <w:rFonts w:cstheme="minorHAnsi"/>
          <w:shd w:val="clear" w:color="auto" w:fill="FFFFFF"/>
        </w:rPr>
        <w:t xml:space="preserve">, </w:t>
      </w:r>
      <w:r w:rsidRPr="003E74FA">
        <w:rPr>
          <w:rStyle w:val="Emphasis"/>
          <w:rFonts w:cstheme="minorHAnsi"/>
          <w:shd w:val="clear" w:color="auto" w:fill="FFFFFF"/>
        </w:rPr>
        <w:t>37</w:t>
      </w:r>
      <w:r w:rsidRPr="003E74FA">
        <w:rPr>
          <w:rFonts w:cstheme="minorHAnsi"/>
          <w:shd w:val="clear" w:color="auto" w:fill="FFFFFF"/>
        </w:rPr>
        <w:t xml:space="preserve">(3), 327–406. </w:t>
      </w:r>
      <w:hyperlink r:id="rId166" w:tgtFrame="_blank" w:history="1">
        <w:r w:rsidRPr="003E74FA">
          <w:rPr>
            <w:rStyle w:val="Hyperlink"/>
            <w:rFonts w:cstheme="minorHAnsi"/>
            <w:shd w:val="clear" w:color="auto" w:fill="FFFFFF"/>
          </w:rPr>
          <w:t>https://doi.org/10.1515/reveh-2021-0050</w:t>
        </w:r>
      </w:hyperlink>
    </w:p>
    <w:p w:rsidR="007D41EF" w:rsidRPr="003E74FA" w:rsidRDefault="007D41EF" w:rsidP="003E74FA">
      <w:pPr>
        <w:pStyle w:val="EndnoteText"/>
        <w:rPr>
          <w:rFonts w:cstheme="minorHAnsi"/>
        </w:rPr>
      </w:pPr>
    </w:p>
  </w:endnote>
  <w:endnote w:id="160">
    <w:p w:rsidR="007D41EF" w:rsidRPr="003E74FA" w:rsidRDefault="007D41EF" w:rsidP="003E74FA">
      <w:pPr>
        <w:pStyle w:val="EndnoteText"/>
        <w:rPr>
          <w:rFonts w:cstheme="minorHAnsi"/>
        </w:rPr>
      </w:pPr>
      <w:r w:rsidRPr="003E74FA">
        <w:rPr>
          <w:rStyle w:val="EndnoteReference"/>
          <w:rFonts w:cstheme="minorHAnsi"/>
        </w:rPr>
        <w:endnoteRef/>
      </w:r>
      <w:r w:rsidRPr="003E74FA">
        <w:rPr>
          <w:rFonts w:cstheme="minorHAnsi"/>
        </w:rPr>
        <w:t xml:space="preserve"> </w:t>
      </w:r>
      <w:proofErr w:type="gramStart"/>
      <w:r w:rsidRPr="003E74FA">
        <w:rPr>
          <w:rFonts w:cstheme="minorHAnsi"/>
          <w:shd w:val="clear" w:color="auto" w:fill="FFFFFF"/>
        </w:rPr>
        <w:t>Levitt, B. B., Lai, H. C., &amp; Manville, A. M., II.</w:t>
      </w:r>
      <w:proofErr w:type="gramEnd"/>
      <w:r w:rsidRPr="003E74FA">
        <w:rPr>
          <w:rFonts w:cstheme="minorHAnsi"/>
          <w:shd w:val="clear" w:color="auto" w:fill="FFFFFF"/>
        </w:rPr>
        <w:t xml:space="preserve"> (2022c). Effects of non-ionizing electromagnetic fields on flora and fauna, Part 3: Exposure standards, public policy, laws, and future directions. </w:t>
      </w:r>
      <w:r w:rsidRPr="003E74FA">
        <w:rPr>
          <w:rStyle w:val="Emphasis"/>
          <w:rFonts w:cstheme="minorHAnsi"/>
          <w:shd w:val="clear" w:color="auto" w:fill="FFFFFF"/>
        </w:rPr>
        <w:t>Reviews on Environmental Health</w:t>
      </w:r>
      <w:r w:rsidRPr="003E74FA">
        <w:rPr>
          <w:rFonts w:cstheme="minorHAnsi"/>
          <w:shd w:val="clear" w:color="auto" w:fill="FFFFFF"/>
        </w:rPr>
        <w:t xml:space="preserve">, </w:t>
      </w:r>
      <w:r w:rsidRPr="003E74FA">
        <w:rPr>
          <w:rStyle w:val="Emphasis"/>
          <w:rFonts w:cstheme="minorHAnsi"/>
          <w:shd w:val="clear" w:color="auto" w:fill="FFFFFF"/>
        </w:rPr>
        <w:t>37</w:t>
      </w:r>
      <w:r w:rsidRPr="003E74FA">
        <w:rPr>
          <w:rFonts w:cstheme="minorHAnsi"/>
          <w:shd w:val="clear" w:color="auto" w:fill="FFFFFF"/>
        </w:rPr>
        <w:t xml:space="preserve">(4), 531–558. </w:t>
      </w:r>
      <w:hyperlink r:id="rId167" w:tgtFrame="_blank" w:history="1">
        <w:r w:rsidRPr="003E74FA">
          <w:rPr>
            <w:rStyle w:val="Hyperlink"/>
            <w:rFonts w:cstheme="minorHAnsi"/>
            <w:shd w:val="clear" w:color="auto" w:fill="FFFFFF"/>
          </w:rPr>
          <w:t>https://doi.org/10.1515/reveh-2021-0083</w:t>
        </w:r>
      </w:hyperlink>
    </w:p>
    <w:p w:rsidR="007D41EF" w:rsidRPr="003E74FA" w:rsidRDefault="007D41EF" w:rsidP="003E74FA">
      <w:pPr>
        <w:pStyle w:val="EndnoteText"/>
        <w:rPr>
          <w:rFonts w:cstheme="minorHAnsi"/>
        </w:rPr>
      </w:pPr>
    </w:p>
  </w:endnote>
  <w:endnote w:id="161">
    <w:p w:rsidR="007D41EF" w:rsidRPr="003E74FA" w:rsidRDefault="007D41EF" w:rsidP="003E74FA">
      <w:pPr>
        <w:pStyle w:val="EndnoteText"/>
        <w:rPr>
          <w:rFonts w:cstheme="minorHAnsi"/>
        </w:rPr>
      </w:pPr>
      <w:r w:rsidRPr="003E74FA">
        <w:rPr>
          <w:rStyle w:val="EndnoteReference"/>
          <w:rFonts w:cstheme="minorHAnsi"/>
        </w:rPr>
        <w:endnoteRef/>
      </w:r>
      <w:r w:rsidRPr="003E74FA">
        <w:rPr>
          <w:rFonts w:cstheme="minorHAnsi"/>
        </w:rPr>
        <w:t xml:space="preserve"> </w:t>
      </w:r>
      <w:proofErr w:type="gramStart"/>
      <w:r w:rsidRPr="003E74FA">
        <w:rPr>
          <w:rFonts w:cstheme="minorHAnsi"/>
          <w:shd w:val="clear" w:color="auto" w:fill="FFFFFF"/>
        </w:rPr>
        <w:t>Levitt, B. B., Lai, H. C., &amp; Manville, A. M., II.</w:t>
      </w:r>
      <w:proofErr w:type="gramEnd"/>
      <w:r w:rsidRPr="003E74FA">
        <w:rPr>
          <w:rFonts w:cstheme="minorHAnsi"/>
          <w:shd w:val="clear" w:color="auto" w:fill="FFFFFF"/>
        </w:rPr>
        <w:t xml:space="preserve"> (2022). Low-level EMF effects on wildlife and plants: What research tells us about an ecosystem approach. </w:t>
      </w:r>
      <w:proofErr w:type="gramStart"/>
      <w:r w:rsidRPr="003E74FA">
        <w:rPr>
          <w:rStyle w:val="Emphasis"/>
          <w:rFonts w:cstheme="minorHAnsi"/>
          <w:shd w:val="clear" w:color="auto" w:fill="FFFFFF"/>
        </w:rPr>
        <w:t>Frontiers in Public Health</w:t>
      </w:r>
      <w:r w:rsidRPr="003E74FA">
        <w:rPr>
          <w:rFonts w:cstheme="minorHAnsi"/>
          <w:shd w:val="clear" w:color="auto" w:fill="FFFFFF"/>
        </w:rPr>
        <w:t xml:space="preserve">, </w:t>
      </w:r>
      <w:r w:rsidRPr="003E74FA">
        <w:rPr>
          <w:rStyle w:val="Emphasis"/>
          <w:rFonts w:cstheme="minorHAnsi"/>
          <w:shd w:val="clear" w:color="auto" w:fill="FFFFFF"/>
        </w:rPr>
        <w:t>10</w:t>
      </w:r>
      <w:r w:rsidRPr="003E74FA">
        <w:rPr>
          <w:rFonts w:cstheme="minorHAnsi"/>
          <w:shd w:val="clear" w:color="auto" w:fill="FFFFFF"/>
        </w:rPr>
        <w:t>, 1000840.</w:t>
      </w:r>
      <w:proofErr w:type="gramEnd"/>
      <w:r w:rsidRPr="003E74FA">
        <w:rPr>
          <w:rFonts w:cstheme="minorHAnsi"/>
          <w:shd w:val="clear" w:color="auto" w:fill="FFFFFF"/>
        </w:rPr>
        <w:t xml:space="preserve"> </w:t>
      </w:r>
      <w:hyperlink r:id="rId168" w:tgtFrame="_blank" w:history="1">
        <w:r w:rsidRPr="003E74FA">
          <w:rPr>
            <w:rStyle w:val="Hyperlink"/>
            <w:rFonts w:cstheme="minorHAnsi"/>
            <w:shd w:val="clear" w:color="auto" w:fill="FFFFFF"/>
          </w:rPr>
          <w:t>https://doi.org/10.3389/fpubh.2022.1000840</w:t>
        </w:r>
      </w:hyperlink>
    </w:p>
    <w:p w:rsidR="007D41EF" w:rsidRPr="003E74FA" w:rsidRDefault="007D41EF" w:rsidP="003E74FA">
      <w:pPr>
        <w:pStyle w:val="EndnoteText"/>
        <w:rPr>
          <w:rFonts w:cstheme="minorHAnsi"/>
        </w:rPr>
      </w:pPr>
    </w:p>
  </w:endnote>
  <w:endnote w:id="162">
    <w:p w:rsidR="007D41EF" w:rsidRPr="003E74FA" w:rsidRDefault="007D41EF" w:rsidP="003E74FA">
      <w:pPr>
        <w:pStyle w:val="EndnoteText"/>
        <w:rPr>
          <w:rFonts w:cstheme="minorHAnsi"/>
        </w:rPr>
      </w:pPr>
      <w:r w:rsidRPr="003E74FA">
        <w:rPr>
          <w:rStyle w:val="EndnoteReference"/>
          <w:rFonts w:cstheme="minorHAnsi"/>
        </w:rPr>
        <w:endnoteRef/>
      </w:r>
      <w:r w:rsidRPr="003E74FA">
        <w:rPr>
          <w:rFonts w:cstheme="minorHAnsi"/>
        </w:rPr>
        <w:t xml:space="preserve"> </w:t>
      </w:r>
      <w:proofErr w:type="gramStart"/>
      <w:r w:rsidRPr="003E74FA">
        <w:rPr>
          <w:rFonts w:cstheme="minorHAnsi"/>
          <w:shd w:val="clear" w:color="auto" w:fill="FFFFFF"/>
        </w:rPr>
        <w:t xml:space="preserve">Levitt, B. B., Lai, H. C., Manville, A. M., II, &amp; </w:t>
      </w:r>
      <w:proofErr w:type="spellStart"/>
      <w:r w:rsidRPr="003E74FA">
        <w:rPr>
          <w:rFonts w:cstheme="minorHAnsi"/>
          <w:shd w:val="clear" w:color="auto" w:fill="FFFFFF"/>
        </w:rPr>
        <w:t>Scarato</w:t>
      </w:r>
      <w:proofErr w:type="spellEnd"/>
      <w:r w:rsidRPr="003E74FA">
        <w:rPr>
          <w:rFonts w:cstheme="minorHAnsi"/>
          <w:shd w:val="clear" w:color="auto" w:fill="FFFFFF"/>
        </w:rPr>
        <w:t>, T. (2025).</w:t>
      </w:r>
      <w:proofErr w:type="gramEnd"/>
      <w:r w:rsidRPr="003E74FA">
        <w:rPr>
          <w:rFonts w:cstheme="minorHAnsi"/>
          <w:shd w:val="clear" w:color="auto" w:fill="FFFFFF"/>
        </w:rPr>
        <w:t xml:space="preserve"> Flora and fauna—How nonhuman species interact with natural and man-made EMF at ecosystem levels and public policy recommendations. </w:t>
      </w:r>
      <w:proofErr w:type="gramStart"/>
      <w:r w:rsidRPr="003E74FA">
        <w:rPr>
          <w:rStyle w:val="Emphasis"/>
          <w:rFonts w:cstheme="minorHAnsi"/>
          <w:shd w:val="clear" w:color="auto" w:fill="FFFFFF"/>
        </w:rPr>
        <w:t>Frontiers in Public Health</w:t>
      </w:r>
      <w:r w:rsidRPr="003E74FA">
        <w:rPr>
          <w:rFonts w:cstheme="minorHAnsi"/>
          <w:shd w:val="clear" w:color="auto" w:fill="FFFFFF"/>
        </w:rPr>
        <w:t xml:space="preserve">, </w:t>
      </w:r>
      <w:r w:rsidRPr="003E74FA">
        <w:rPr>
          <w:rStyle w:val="Emphasis"/>
          <w:rFonts w:cstheme="minorHAnsi"/>
          <w:shd w:val="clear" w:color="auto" w:fill="FFFFFF"/>
        </w:rPr>
        <w:t>13</w:t>
      </w:r>
      <w:r w:rsidRPr="003E74FA">
        <w:rPr>
          <w:rFonts w:cstheme="minorHAnsi"/>
          <w:shd w:val="clear" w:color="auto" w:fill="FFFFFF"/>
        </w:rPr>
        <w:t>, 1693873.</w:t>
      </w:r>
      <w:proofErr w:type="gramEnd"/>
      <w:r w:rsidRPr="003E74FA">
        <w:rPr>
          <w:rFonts w:cstheme="minorHAnsi"/>
          <w:shd w:val="clear" w:color="auto" w:fill="FFFFFF"/>
        </w:rPr>
        <w:t xml:space="preserve"> </w:t>
      </w:r>
      <w:hyperlink r:id="rId169" w:tgtFrame="_blank" w:history="1">
        <w:r w:rsidRPr="003E74FA">
          <w:rPr>
            <w:rStyle w:val="Hyperlink"/>
            <w:rFonts w:cstheme="minorHAnsi"/>
            <w:shd w:val="clear" w:color="auto" w:fill="FFFFFF"/>
          </w:rPr>
          <w:t>https://doi.org/10.3389/fpubh.2025.1693873</w:t>
        </w:r>
      </w:hyperlink>
    </w:p>
    <w:p w:rsidR="007D41EF" w:rsidRPr="003E74FA" w:rsidRDefault="007D41EF" w:rsidP="003E74FA">
      <w:pPr>
        <w:pStyle w:val="EndnoteText"/>
        <w:rPr>
          <w:rFonts w:cstheme="minorHAnsi"/>
        </w:rPr>
      </w:pPr>
    </w:p>
  </w:endnote>
  <w:endnote w:id="163">
    <w:p w:rsidR="007D41EF" w:rsidRPr="003E74FA" w:rsidRDefault="007D41EF" w:rsidP="003E74FA">
      <w:pPr>
        <w:pStyle w:val="EndnoteText"/>
        <w:rPr>
          <w:rFonts w:cstheme="minorHAnsi"/>
          <w:shd w:val="clear" w:color="auto" w:fill="FFFFFF"/>
        </w:rPr>
      </w:pPr>
      <w:r w:rsidRPr="003E74FA">
        <w:rPr>
          <w:rStyle w:val="EndnoteReference"/>
          <w:rFonts w:cstheme="minorHAnsi"/>
        </w:rPr>
        <w:endnoteRef/>
      </w:r>
      <w:r w:rsidRPr="003E74FA">
        <w:rPr>
          <w:rFonts w:cstheme="minorHAnsi"/>
        </w:rPr>
        <w:t xml:space="preserve"> </w:t>
      </w:r>
      <w:proofErr w:type="spellStart"/>
      <w:r w:rsidRPr="003E74FA">
        <w:rPr>
          <w:rFonts w:cstheme="minorHAnsi"/>
          <w:shd w:val="clear" w:color="auto" w:fill="FFFFFF"/>
        </w:rPr>
        <w:t>Thielens</w:t>
      </w:r>
      <w:proofErr w:type="spellEnd"/>
      <w:r w:rsidRPr="003E74FA">
        <w:rPr>
          <w:rFonts w:cstheme="minorHAnsi"/>
          <w:shd w:val="clear" w:color="auto" w:fill="FFFFFF"/>
        </w:rPr>
        <w:t xml:space="preserve"> A, Greco MK, </w:t>
      </w:r>
      <w:proofErr w:type="spellStart"/>
      <w:r w:rsidRPr="003E74FA">
        <w:rPr>
          <w:rFonts w:cstheme="minorHAnsi"/>
          <w:shd w:val="clear" w:color="auto" w:fill="FFFFFF"/>
        </w:rPr>
        <w:t>Verloock</w:t>
      </w:r>
      <w:proofErr w:type="spellEnd"/>
      <w:r w:rsidRPr="003E74FA">
        <w:rPr>
          <w:rFonts w:cstheme="minorHAnsi"/>
          <w:shd w:val="clear" w:color="auto" w:fill="FFFFFF"/>
        </w:rPr>
        <w:t xml:space="preserve"> L, Martens L, Joseph W. Radio-Frequency Electromagnetic Field Exposure of Western Honey Bees. </w:t>
      </w:r>
      <w:proofErr w:type="spellStart"/>
      <w:r w:rsidRPr="003E74FA">
        <w:rPr>
          <w:rFonts w:cstheme="minorHAnsi"/>
          <w:shd w:val="clear" w:color="auto" w:fill="FFFFFF"/>
        </w:rPr>
        <w:t>Sci</w:t>
      </w:r>
      <w:proofErr w:type="spellEnd"/>
      <w:r w:rsidRPr="003E74FA">
        <w:rPr>
          <w:rFonts w:cstheme="minorHAnsi"/>
          <w:shd w:val="clear" w:color="auto" w:fill="FFFFFF"/>
        </w:rPr>
        <w:t xml:space="preserve"> Rep. 2020 Jan 16</w:t>
      </w:r>
      <w:proofErr w:type="gramStart"/>
      <w:r w:rsidRPr="003E74FA">
        <w:rPr>
          <w:rFonts w:cstheme="minorHAnsi"/>
          <w:shd w:val="clear" w:color="auto" w:fill="FFFFFF"/>
        </w:rPr>
        <w:t>;10</w:t>
      </w:r>
      <w:proofErr w:type="gramEnd"/>
      <w:r w:rsidRPr="003E74FA">
        <w:rPr>
          <w:rFonts w:cstheme="minorHAnsi"/>
          <w:shd w:val="clear" w:color="auto" w:fill="FFFFFF"/>
        </w:rPr>
        <w:t xml:space="preserve">(1):461. </w:t>
      </w:r>
      <w:proofErr w:type="spellStart"/>
      <w:proofErr w:type="gramStart"/>
      <w:r w:rsidRPr="003E74FA">
        <w:rPr>
          <w:rFonts w:cstheme="minorHAnsi"/>
          <w:shd w:val="clear" w:color="auto" w:fill="FFFFFF"/>
        </w:rPr>
        <w:t>doi</w:t>
      </w:r>
      <w:proofErr w:type="spellEnd"/>
      <w:proofErr w:type="gramEnd"/>
      <w:r w:rsidRPr="003E74FA">
        <w:rPr>
          <w:rFonts w:cstheme="minorHAnsi"/>
          <w:shd w:val="clear" w:color="auto" w:fill="FFFFFF"/>
        </w:rPr>
        <w:t>: 10.1038/s41598-019-56948-0. PMID: 31949179; PMCID: PMC6965614.</w:t>
      </w:r>
    </w:p>
    <w:p w:rsidR="007D41EF" w:rsidRPr="003E74FA" w:rsidRDefault="007D41EF" w:rsidP="003E74FA">
      <w:pPr>
        <w:pStyle w:val="EndnoteText"/>
        <w:rPr>
          <w:rFonts w:cstheme="minorHAnsi"/>
        </w:rPr>
      </w:pPr>
    </w:p>
  </w:endnote>
  <w:endnote w:id="164">
    <w:p w:rsidR="007D41EF" w:rsidRPr="003E74FA" w:rsidRDefault="007D41EF" w:rsidP="003E74FA">
      <w:pPr>
        <w:pStyle w:val="EndnoteText"/>
        <w:rPr>
          <w:rFonts w:cstheme="minorHAnsi"/>
        </w:rPr>
      </w:pPr>
      <w:r w:rsidRPr="003E74FA">
        <w:rPr>
          <w:rStyle w:val="EndnoteReference"/>
          <w:rFonts w:cstheme="minorHAnsi"/>
        </w:rPr>
        <w:endnoteRef/>
      </w:r>
      <w:r w:rsidRPr="003E74FA">
        <w:rPr>
          <w:rFonts w:cstheme="minorHAnsi"/>
        </w:rPr>
        <w:t xml:space="preserve"> </w:t>
      </w:r>
      <w:proofErr w:type="spellStart"/>
      <w:proofErr w:type="gramStart"/>
      <w:r w:rsidRPr="003E74FA">
        <w:rPr>
          <w:rFonts w:cstheme="minorHAnsi"/>
          <w:shd w:val="clear" w:color="auto" w:fill="FFFFFF"/>
        </w:rPr>
        <w:t>Thill</w:t>
      </w:r>
      <w:proofErr w:type="spellEnd"/>
      <w:r w:rsidRPr="003E74FA">
        <w:rPr>
          <w:rFonts w:cstheme="minorHAnsi"/>
          <w:shd w:val="clear" w:color="auto" w:fill="FFFFFF"/>
        </w:rPr>
        <w:t xml:space="preserve">, A., </w:t>
      </w:r>
      <w:proofErr w:type="spellStart"/>
      <w:r w:rsidRPr="003E74FA">
        <w:rPr>
          <w:rFonts w:cstheme="minorHAnsi"/>
          <w:shd w:val="clear" w:color="auto" w:fill="FFFFFF"/>
        </w:rPr>
        <w:t>Cammaerts</w:t>
      </w:r>
      <w:proofErr w:type="spellEnd"/>
      <w:r w:rsidRPr="003E74FA">
        <w:rPr>
          <w:rFonts w:cstheme="minorHAnsi"/>
          <w:shd w:val="clear" w:color="auto" w:fill="FFFFFF"/>
        </w:rPr>
        <w:t xml:space="preserve">, M.-C., &amp; </w:t>
      </w:r>
      <w:proofErr w:type="spellStart"/>
      <w:r w:rsidRPr="003E74FA">
        <w:rPr>
          <w:rFonts w:cstheme="minorHAnsi"/>
          <w:shd w:val="clear" w:color="auto" w:fill="FFFFFF"/>
        </w:rPr>
        <w:t>Balmori</w:t>
      </w:r>
      <w:proofErr w:type="spellEnd"/>
      <w:r w:rsidRPr="003E74FA">
        <w:rPr>
          <w:rFonts w:cstheme="minorHAnsi"/>
          <w:shd w:val="clear" w:color="auto" w:fill="FFFFFF"/>
        </w:rPr>
        <w:t>, A. (2024).</w:t>
      </w:r>
      <w:proofErr w:type="gramEnd"/>
      <w:r w:rsidRPr="003E74FA">
        <w:rPr>
          <w:rFonts w:cstheme="minorHAnsi"/>
          <w:shd w:val="clear" w:color="auto" w:fill="FFFFFF"/>
        </w:rPr>
        <w:t xml:space="preserve"> Biological effects of electromagnetic fields on insects: A systematic review and meta-analysis. </w:t>
      </w:r>
      <w:r w:rsidRPr="003E74FA">
        <w:rPr>
          <w:rStyle w:val="Emphasis"/>
          <w:rFonts w:cstheme="minorHAnsi"/>
          <w:shd w:val="clear" w:color="auto" w:fill="FFFFFF"/>
        </w:rPr>
        <w:t>Reviews on Environmental Health</w:t>
      </w:r>
      <w:r w:rsidRPr="003E74FA">
        <w:rPr>
          <w:rFonts w:cstheme="minorHAnsi"/>
          <w:shd w:val="clear" w:color="auto" w:fill="FFFFFF"/>
        </w:rPr>
        <w:t xml:space="preserve">, </w:t>
      </w:r>
      <w:r w:rsidRPr="003E74FA">
        <w:rPr>
          <w:rStyle w:val="Emphasis"/>
          <w:rFonts w:cstheme="minorHAnsi"/>
          <w:shd w:val="clear" w:color="auto" w:fill="FFFFFF"/>
        </w:rPr>
        <w:t>39</w:t>
      </w:r>
      <w:r w:rsidRPr="003E74FA">
        <w:rPr>
          <w:rFonts w:cstheme="minorHAnsi"/>
          <w:shd w:val="clear" w:color="auto" w:fill="FFFFFF"/>
        </w:rPr>
        <w:t xml:space="preserve">(4), 853–869. </w:t>
      </w:r>
      <w:hyperlink r:id="rId170" w:tgtFrame="_blank" w:history="1">
        <w:r w:rsidRPr="003E74FA">
          <w:rPr>
            <w:rStyle w:val="Hyperlink"/>
            <w:rFonts w:cstheme="minorHAnsi"/>
            <w:shd w:val="clear" w:color="auto" w:fill="FFFFFF"/>
          </w:rPr>
          <w:t>https://doi.org/10.1515/reveh-2023-0072</w:t>
        </w:r>
      </w:hyperlink>
    </w:p>
    <w:p w:rsidR="007D41EF" w:rsidRPr="003E74FA" w:rsidRDefault="007D41EF" w:rsidP="003E74FA">
      <w:pPr>
        <w:pStyle w:val="EndnoteText"/>
        <w:rPr>
          <w:rFonts w:cstheme="minorHAnsi"/>
        </w:rPr>
      </w:pPr>
    </w:p>
  </w:endnote>
  <w:endnote w:id="165">
    <w:p w:rsidR="007D41EF" w:rsidRPr="003E74FA" w:rsidRDefault="007D41EF" w:rsidP="003E74FA">
      <w:pPr>
        <w:pStyle w:val="EndnoteText"/>
        <w:rPr>
          <w:rFonts w:cstheme="minorHAnsi"/>
        </w:rPr>
      </w:pPr>
      <w:r w:rsidRPr="003E74FA">
        <w:rPr>
          <w:rStyle w:val="EndnoteReference"/>
          <w:rFonts w:cstheme="minorHAnsi"/>
        </w:rPr>
        <w:endnoteRef/>
      </w:r>
      <w:r w:rsidRPr="003E74FA">
        <w:rPr>
          <w:rFonts w:cstheme="minorHAnsi"/>
        </w:rPr>
        <w:t xml:space="preserve"> </w:t>
      </w:r>
      <w:proofErr w:type="spellStart"/>
      <w:r w:rsidRPr="003E74FA">
        <w:rPr>
          <w:rFonts w:cstheme="minorHAnsi"/>
          <w:shd w:val="clear" w:color="auto" w:fill="FFFFFF"/>
        </w:rPr>
        <w:t>Balmori</w:t>
      </w:r>
      <w:proofErr w:type="spellEnd"/>
      <w:r w:rsidRPr="003E74FA">
        <w:rPr>
          <w:rFonts w:cstheme="minorHAnsi"/>
          <w:shd w:val="clear" w:color="auto" w:fill="FFFFFF"/>
        </w:rPr>
        <w:t xml:space="preserve">, A. (2021). </w:t>
      </w:r>
      <w:proofErr w:type="gramStart"/>
      <w:r w:rsidRPr="003E74FA">
        <w:rPr>
          <w:rFonts w:cstheme="minorHAnsi"/>
          <w:shd w:val="clear" w:color="auto" w:fill="FFFFFF"/>
        </w:rPr>
        <w:t>Electromagnetic radiation as an emerging driver factor for the decline of insects.</w:t>
      </w:r>
      <w:proofErr w:type="gramEnd"/>
      <w:r w:rsidRPr="003E74FA">
        <w:rPr>
          <w:rFonts w:cstheme="minorHAnsi"/>
          <w:shd w:val="clear" w:color="auto" w:fill="FFFFFF"/>
        </w:rPr>
        <w:t xml:space="preserve"> </w:t>
      </w:r>
      <w:proofErr w:type="gramStart"/>
      <w:r w:rsidRPr="003E74FA">
        <w:rPr>
          <w:rStyle w:val="Emphasis"/>
          <w:rFonts w:cstheme="minorHAnsi"/>
          <w:shd w:val="clear" w:color="auto" w:fill="FFFFFF"/>
        </w:rPr>
        <w:t>Science of the Total Environment</w:t>
      </w:r>
      <w:r w:rsidRPr="003E74FA">
        <w:rPr>
          <w:rFonts w:cstheme="minorHAnsi"/>
          <w:shd w:val="clear" w:color="auto" w:fill="FFFFFF"/>
        </w:rPr>
        <w:t xml:space="preserve">, </w:t>
      </w:r>
      <w:r w:rsidRPr="003E74FA">
        <w:rPr>
          <w:rStyle w:val="Emphasis"/>
          <w:rFonts w:cstheme="minorHAnsi"/>
          <w:shd w:val="clear" w:color="auto" w:fill="FFFFFF"/>
        </w:rPr>
        <w:t>767</w:t>
      </w:r>
      <w:r w:rsidRPr="003E74FA">
        <w:rPr>
          <w:rFonts w:cstheme="minorHAnsi"/>
          <w:shd w:val="clear" w:color="auto" w:fill="FFFFFF"/>
        </w:rPr>
        <w:t>, 144913.</w:t>
      </w:r>
      <w:proofErr w:type="gramEnd"/>
      <w:r w:rsidRPr="003E74FA">
        <w:rPr>
          <w:rFonts w:cstheme="minorHAnsi"/>
          <w:shd w:val="clear" w:color="auto" w:fill="FFFFFF"/>
        </w:rPr>
        <w:t xml:space="preserve"> </w:t>
      </w:r>
      <w:hyperlink r:id="rId171" w:tgtFrame="_blank" w:history="1">
        <w:r w:rsidRPr="003E74FA">
          <w:rPr>
            <w:rStyle w:val="Hyperlink"/>
            <w:rFonts w:cstheme="minorHAnsi"/>
            <w:shd w:val="clear" w:color="auto" w:fill="FFFFFF"/>
          </w:rPr>
          <w:t>https://doi.org/10.1016/j.scitotenv.2020.144913</w:t>
        </w:r>
      </w:hyperlink>
    </w:p>
    <w:p w:rsidR="007D41EF" w:rsidRPr="003E74FA" w:rsidRDefault="007D41EF" w:rsidP="003E74FA">
      <w:pPr>
        <w:pStyle w:val="EndnoteText"/>
        <w:rPr>
          <w:rFonts w:cstheme="minorHAnsi"/>
        </w:rPr>
      </w:pPr>
    </w:p>
  </w:endnote>
  <w:endnote w:id="166">
    <w:p w:rsidR="007D41EF" w:rsidRPr="003E74FA" w:rsidRDefault="007D41EF" w:rsidP="003E74FA">
      <w:pPr>
        <w:pStyle w:val="EndnoteText"/>
        <w:rPr>
          <w:rFonts w:cstheme="minorHAnsi"/>
        </w:rPr>
      </w:pPr>
      <w:r w:rsidRPr="003E74FA">
        <w:rPr>
          <w:rStyle w:val="EndnoteReference"/>
          <w:rFonts w:cstheme="minorHAnsi"/>
        </w:rPr>
        <w:endnoteRef/>
      </w:r>
      <w:r w:rsidRPr="003E74FA">
        <w:rPr>
          <w:rFonts w:cstheme="minorHAnsi"/>
        </w:rPr>
        <w:t xml:space="preserve"> </w:t>
      </w:r>
      <w:proofErr w:type="gramStart"/>
      <w:r w:rsidRPr="003E74FA">
        <w:rPr>
          <w:rFonts w:cstheme="minorHAnsi"/>
          <w:shd w:val="clear" w:color="auto" w:fill="FFFFFF"/>
        </w:rPr>
        <w:t>Manville, A. M., II, Levitt, B. B., &amp; Lai, H. C. (2024).</w:t>
      </w:r>
      <w:proofErr w:type="gramEnd"/>
      <w:r w:rsidRPr="003E74FA">
        <w:rPr>
          <w:rFonts w:cstheme="minorHAnsi"/>
          <w:shd w:val="clear" w:color="auto" w:fill="FFFFFF"/>
        </w:rPr>
        <w:t xml:space="preserve"> Health and environmental effects to wildlife from radio telemetry and tracking devices—State of the science and best management practices. </w:t>
      </w:r>
      <w:proofErr w:type="gramStart"/>
      <w:r w:rsidRPr="003E74FA">
        <w:rPr>
          <w:rStyle w:val="Emphasis"/>
          <w:rFonts w:cstheme="minorHAnsi"/>
          <w:shd w:val="clear" w:color="auto" w:fill="FFFFFF"/>
        </w:rPr>
        <w:t>Frontiers in Veterinary Science</w:t>
      </w:r>
      <w:r w:rsidRPr="003E74FA">
        <w:rPr>
          <w:rFonts w:cstheme="minorHAnsi"/>
          <w:shd w:val="clear" w:color="auto" w:fill="FFFFFF"/>
        </w:rPr>
        <w:t xml:space="preserve">, </w:t>
      </w:r>
      <w:r w:rsidRPr="003E74FA">
        <w:rPr>
          <w:rStyle w:val="Emphasis"/>
          <w:rFonts w:cstheme="minorHAnsi"/>
          <w:shd w:val="clear" w:color="auto" w:fill="FFFFFF"/>
        </w:rPr>
        <w:t>11</w:t>
      </w:r>
      <w:r w:rsidRPr="003E74FA">
        <w:rPr>
          <w:rFonts w:cstheme="minorHAnsi"/>
          <w:shd w:val="clear" w:color="auto" w:fill="FFFFFF"/>
        </w:rPr>
        <w:t>, 1283709.</w:t>
      </w:r>
      <w:proofErr w:type="gramEnd"/>
      <w:r w:rsidRPr="003E74FA">
        <w:rPr>
          <w:rFonts w:cstheme="minorHAnsi"/>
          <w:shd w:val="clear" w:color="auto" w:fill="FFFFFF"/>
        </w:rPr>
        <w:t xml:space="preserve"> </w:t>
      </w:r>
      <w:hyperlink r:id="rId172" w:tgtFrame="_blank" w:history="1">
        <w:r w:rsidRPr="003E74FA">
          <w:rPr>
            <w:rStyle w:val="Hyperlink"/>
            <w:rFonts w:cstheme="minorHAnsi"/>
            <w:shd w:val="clear" w:color="auto" w:fill="FFFFFF"/>
          </w:rPr>
          <w:t>https://doi.org/10.3389/fvets.2024.1283709</w:t>
        </w:r>
      </w:hyperlink>
    </w:p>
    <w:p w:rsidR="007D41EF" w:rsidRPr="003E74FA" w:rsidRDefault="007D41EF" w:rsidP="003E74FA">
      <w:pPr>
        <w:pStyle w:val="EndnoteText"/>
        <w:rPr>
          <w:rFonts w:cstheme="minorHAnsi"/>
        </w:rPr>
      </w:pPr>
    </w:p>
  </w:endnote>
  <w:endnote w:id="167">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w:t>
      </w:r>
      <w:proofErr w:type="gramStart"/>
      <w:r w:rsidRPr="003E74FA">
        <w:rPr>
          <w:rFonts w:cstheme="minorHAnsi"/>
          <w:shd w:val="clear" w:color="auto" w:fill="FFFFFF"/>
        </w:rPr>
        <w:t>Lai, H., &amp; Levitt, B. B. (2022).</w:t>
      </w:r>
      <w:proofErr w:type="gramEnd"/>
      <w:r w:rsidRPr="003E74FA">
        <w:rPr>
          <w:rFonts w:cstheme="minorHAnsi"/>
          <w:shd w:val="clear" w:color="auto" w:fill="FFFFFF"/>
        </w:rPr>
        <w:t xml:space="preserve"> </w:t>
      </w:r>
      <w:proofErr w:type="gramStart"/>
      <w:r w:rsidRPr="003E74FA">
        <w:rPr>
          <w:rFonts w:cstheme="minorHAnsi"/>
          <w:shd w:val="clear" w:color="auto" w:fill="FFFFFF"/>
        </w:rPr>
        <w:t>The roles of intensity, exposure duration, and modulation on the biological effects of radiofrequency radiation and exposure guidelines.</w:t>
      </w:r>
      <w:proofErr w:type="gramEnd"/>
      <w:r w:rsidRPr="003E74FA">
        <w:rPr>
          <w:rFonts w:cstheme="minorHAnsi"/>
          <w:shd w:val="clear" w:color="auto" w:fill="FFFFFF"/>
        </w:rPr>
        <w:t xml:space="preserve"> </w:t>
      </w:r>
      <w:r w:rsidRPr="003E74FA">
        <w:rPr>
          <w:rStyle w:val="Emphasis"/>
          <w:rFonts w:cstheme="minorHAnsi"/>
          <w:shd w:val="clear" w:color="auto" w:fill="FFFFFF"/>
        </w:rPr>
        <w:t>Electromagnetic Biology and Medicine</w:t>
      </w:r>
      <w:r w:rsidRPr="003E74FA">
        <w:rPr>
          <w:rFonts w:cstheme="minorHAnsi"/>
          <w:shd w:val="clear" w:color="auto" w:fill="FFFFFF"/>
        </w:rPr>
        <w:t xml:space="preserve">, </w:t>
      </w:r>
      <w:r w:rsidRPr="003E74FA">
        <w:rPr>
          <w:rStyle w:val="Emphasis"/>
          <w:rFonts w:cstheme="minorHAnsi"/>
          <w:shd w:val="clear" w:color="auto" w:fill="FFFFFF"/>
        </w:rPr>
        <w:t>41</w:t>
      </w:r>
      <w:r w:rsidRPr="003E74FA">
        <w:rPr>
          <w:rFonts w:cstheme="minorHAnsi"/>
          <w:shd w:val="clear" w:color="auto" w:fill="FFFFFF"/>
        </w:rPr>
        <w:t xml:space="preserve">(2), 230–255. </w:t>
      </w:r>
      <w:hyperlink r:id="rId173" w:tgtFrame="_blank" w:history="1">
        <w:r w:rsidRPr="003E74FA">
          <w:rPr>
            <w:rStyle w:val="Hyperlink"/>
            <w:rFonts w:cstheme="minorHAnsi"/>
            <w:shd w:val="clear" w:color="auto" w:fill="FFFFFF"/>
          </w:rPr>
          <w:t>https://doi.org/10.1080/15368378.2022.2065683</w:t>
        </w:r>
      </w:hyperlink>
    </w:p>
    <w:p w:rsidR="00181F4D" w:rsidRPr="003E74FA" w:rsidRDefault="00181F4D" w:rsidP="003E74FA">
      <w:pPr>
        <w:pStyle w:val="EndnoteText"/>
        <w:rPr>
          <w:rFonts w:cstheme="minorHAnsi"/>
        </w:rPr>
      </w:pPr>
    </w:p>
  </w:endnote>
  <w:endnote w:id="168">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shd w:val="clear" w:color="auto" w:fill="FFFFFF"/>
        </w:rPr>
        <w:t xml:space="preserve">Lin, J. C. (2025). </w:t>
      </w:r>
      <w:proofErr w:type="gramStart"/>
      <w:r w:rsidRPr="003E74FA">
        <w:rPr>
          <w:rFonts w:cstheme="minorHAnsi"/>
          <w:shd w:val="clear" w:color="auto" w:fill="FFFFFF"/>
        </w:rPr>
        <w:t>Health and safety practices and policies concerning human exposure to RF/microwave radiation.</w:t>
      </w:r>
      <w:proofErr w:type="gramEnd"/>
      <w:r w:rsidRPr="003E74FA">
        <w:rPr>
          <w:rFonts w:cstheme="minorHAnsi"/>
          <w:shd w:val="clear" w:color="auto" w:fill="FFFFFF"/>
        </w:rPr>
        <w:t xml:space="preserve"> </w:t>
      </w:r>
      <w:proofErr w:type="gramStart"/>
      <w:r w:rsidRPr="003E74FA">
        <w:rPr>
          <w:rStyle w:val="Emphasis"/>
          <w:rFonts w:cstheme="minorHAnsi"/>
          <w:shd w:val="clear" w:color="auto" w:fill="FFFFFF"/>
        </w:rPr>
        <w:t>Frontiers in Public Health</w:t>
      </w:r>
      <w:r w:rsidRPr="003E74FA">
        <w:rPr>
          <w:rFonts w:cstheme="minorHAnsi"/>
          <w:shd w:val="clear" w:color="auto" w:fill="FFFFFF"/>
        </w:rPr>
        <w:t xml:space="preserve">, </w:t>
      </w:r>
      <w:r w:rsidRPr="003E74FA">
        <w:rPr>
          <w:rStyle w:val="Emphasis"/>
          <w:rFonts w:cstheme="minorHAnsi"/>
          <w:shd w:val="clear" w:color="auto" w:fill="FFFFFF"/>
        </w:rPr>
        <w:t>13</w:t>
      </w:r>
      <w:r w:rsidRPr="003E74FA">
        <w:rPr>
          <w:rFonts w:cstheme="minorHAnsi"/>
          <w:shd w:val="clear" w:color="auto" w:fill="FFFFFF"/>
        </w:rPr>
        <w:t>, 1619781.</w:t>
      </w:r>
      <w:proofErr w:type="gramEnd"/>
      <w:r w:rsidRPr="003E74FA">
        <w:rPr>
          <w:rFonts w:cstheme="minorHAnsi"/>
          <w:shd w:val="clear" w:color="auto" w:fill="FFFFFF"/>
        </w:rPr>
        <w:t xml:space="preserve"> </w:t>
      </w:r>
      <w:hyperlink r:id="rId174" w:tgtFrame="_blank" w:history="1">
        <w:r w:rsidRPr="003E74FA">
          <w:rPr>
            <w:rStyle w:val="Hyperlink"/>
            <w:rFonts w:cstheme="minorHAnsi"/>
            <w:shd w:val="clear" w:color="auto" w:fill="FFFFFF"/>
          </w:rPr>
          <w:t>https://doi.org/10.3389/fpubh.2025.1619781</w:t>
        </w:r>
      </w:hyperlink>
    </w:p>
    <w:p w:rsidR="00181F4D" w:rsidRPr="003E74FA" w:rsidRDefault="00181F4D" w:rsidP="003E74FA">
      <w:pPr>
        <w:pStyle w:val="EndnoteText"/>
        <w:rPr>
          <w:rFonts w:cstheme="minorHAnsi"/>
        </w:rPr>
      </w:pPr>
      <w:r w:rsidRPr="003E74FA">
        <w:rPr>
          <w:rFonts w:cstheme="minorHAnsi"/>
        </w:rPr>
        <w:t xml:space="preserve"> </w:t>
      </w:r>
    </w:p>
  </w:endnote>
  <w:endnote w:id="169">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w:t>
      </w:r>
      <w:proofErr w:type="spellStart"/>
      <w:proofErr w:type="gramStart"/>
      <w:r w:rsidRPr="003E74FA">
        <w:rPr>
          <w:rFonts w:cstheme="minorHAnsi"/>
          <w:shd w:val="clear" w:color="auto" w:fill="FFFFFF"/>
        </w:rPr>
        <w:t>Uche</w:t>
      </w:r>
      <w:proofErr w:type="spellEnd"/>
      <w:r w:rsidRPr="003E74FA">
        <w:rPr>
          <w:rFonts w:cstheme="minorHAnsi"/>
          <w:shd w:val="clear" w:color="auto" w:fill="FFFFFF"/>
        </w:rPr>
        <w:t xml:space="preserve">, U. I., &amp; </w:t>
      </w:r>
      <w:proofErr w:type="spellStart"/>
      <w:r w:rsidRPr="003E74FA">
        <w:rPr>
          <w:rFonts w:cstheme="minorHAnsi"/>
          <w:shd w:val="clear" w:color="auto" w:fill="FFFFFF"/>
        </w:rPr>
        <w:t>Naidenko</w:t>
      </w:r>
      <w:proofErr w:type="spellEnd"/>
      <w:r w:rsidRPr="003E74FA">
        <w:rPr>
          <w:rFonts w:cstheme="minorHAnsi"/>
          <w:shd w:val="clear" w:color="auto" w:fill="FFFFFF"/>
        </w:rPr>
        <w:t>, O. V. (2021).</w:t>
      </w:r>
      <w:proofErr w:type="gramEnd"/>
      <w:r w:rsidRPr="003E74FA">
        <w:rPr>
          <w:rFonts w:cstheme="minorHAnsi"/>
          <w:shd w:val="clear" w:color="auto" w:fill="FFFFFF"/>
        </w:rPr>
        <w:t xml:space="preserve"> Development of health-based exposure limits for radiofrequency radiation from wireless devices using a benchmark dose approach. </w:t>
      </w:r>
      <w:proofErr w:type="gramStart"/>
      <w:r w:rsidRPr="003E74FA">
        <w:rPr>
          <w:rStyle w:val="Emphasis"/>
          <w:rFonts w:cstheme="minorHAnsi"/>
          <w:shd w:val="clear" w:color="auto" w:fill="FFFFFF"/>
        </w:rPr>
        <w:t>Environmental Health</w:t>
      </w:r>
      <w:r w:rsidRPr="003E74FA">
        <w:rPr>
          <w:rFonts w:cstheme="minorHAnsi"/>
          <w:shd w:val="clear" w:color="auto" w:fill="FFFFFF"/>
        </w:rPr>
        <w:t xml:space="preserve">, </w:t>
      </w:r>
      <w:r w:rsidRPr="003E74FA">
        <w:rPr>
          <w:rStyle w:val="Emphasis"/>
          <w:rFonts w:cstheme="minorHAnsi"/>
          <w:shd w:val="clear" w:color="auto" w:fill="FFFFFF"/>
        </w:rPr>
        <w:t>20</w:t>
      </w:r>
      <w:r w:rsidRPr="003E74FA">
        <w:rPr>
          <w:rFonts w:cstheme="minorHAnsi"/>
          <w:shd w:val="clear" w:color="auto" w:fill="FFFFFF"/>
        </w:rPr>
        <w:t>(1), 84.</w:t>
      </w:r>
      <w:proofErr w:type="gramEnd"/>
      <w:r w:rsidRPr="003E74FA">
        <w:rPr>
          <w:rFonts w:cstheme="minorHAnsi"/>
          <w:shd w:val="clear" w:color="auto" w:fill="FFFFFF"/>
        </w:rPr>
        <w:t xml:space="preserve"> </w:t>
      </w:r>
      <w:hyperlink r:id="rId175" w:tgtFrame="_blank" w:history="1">
        <w:r w:rsidRPr="003E74FA">
          <w:rPr>
            <w:rStyle w:val="Hyperlink"/>
            <w:rFonts w:cstheme="minorHAnsi"/>
            <w:shd w:val="clear" w:color="auto" w:fill="FFFFFF"/>
          </w:rPr>
          <w:t>https://doi.org/10.1186/s12940-021-00768-1</w:t>
        </w:r>
      </w:hyperlink>
    </w:p>
    <w:p w:rsidR="00181F4D" w:rsidRPr="003E74FA" w:rsidRDefault="00181F4D" w:rsidP="003E74FA">
      <w:pPr>
        <w:pStyle w:val="EndnoteText"/>
        <w:rPr>
          <w:rFonts w:cstheme="minorHAnsi"/>
        </w:rPr>
      </w:pPr>
    </w:p>
  </w:endnote>
  <w:endnote w:id="170">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w:t>
      </w:r>
      <w:proofErr w:type="spellStart"/>
      <w:proofErr w:type="gramStart"/>
      <w:r w:rsidRPr="003E74FA">
        <w:rPr>
          <w:rFonts w:cstheme="minorHAnsi"/>
          <w:shd w:val="clear" w:color="auto" w:fill="FFFFFF"/>
        </w:rPr>
        <w:t>Belpomme</w:t>
      </w:r>
      <w:proofErr w:type="spellEnd"/>
      <w:r w:rsidRPr="003E74FA">
        <w:rPr>
          <w:rFonts w:cstheme="minorHAnsi"/>
          <w:shd w:val="clear" w:color="auto" w:fill="FFFFFF"/>
        </w:rPr>
        <w:t xml:space="preserve">, D., </w:t>
      </w:r>
      <w:proofErr w:type="spellStart"/>
      <w:r w:rsidRPr="003E74FA">
        <w:rPr>
          <w:rFonts w:cstheme="minorHAnsi"/>
          <w:shd w:val="clear" w:color="auto" w:fill="FFFFFF"/>
        </w:rPr>
        <w:t>Hardell</w:t>
      </w:r>
      <w:proofErr w:type="spellEnd"/>
      <w:r w:rsidRPr="003E74FA">
        <w:rPr>
          <w:rFonts w:cstheme="minorHAnsi"/>
          <w:shd w:val="clear" w:color="auto" w:fill="FFFFFF"/>
        </w:rPr>
        <w:t xml:space="preserve">, L., </w:t>
      </w:r>
      <w:proofErr w:type="spellStart"/>
      <w:r w:rsidRPr="003E74FA">
        <w:rPr>
          <w:rFonts w:cstheme="minorHAnsi"/>
          <w:shd w:val="clear" w:color="auto" w:fill="FFFFFF"/>
        </w:rPr>
        <w:t>Belyaev</w:t>
      </w:r>
      <w:proofErr w:type="spellEnd"/>
      <w:r w:rsidRPr="003E74FA">
        <w:rPr>
          <w:rFonts w:cstheme="minorHAnsi"/>
          <w:shd w:val="clear" w:color="auto" w:fill="FFFFFF"/>
        </w:rPr>
        <w:t xml:space="preserve">, I., </w:t>
      </w:r>
      <w:proofErr w:type="spellStart"/>
      <w:r w:rsidRPr="003E74FA">
        <w:rPr>
          <w:rFonts w:cstheme="minorHAnsi"/>
          <w:shd w:val="clear" w:color="auto" w:fill="FFFFFF"/>
        </w:rPr>
        <w:t>Burgio</w:t>
      </w:r>
      <w:proofErr w:type="spellEnd"/>
      <w:r w:rsidRPr="003E74FA">
        <w:rPr>
          <w:rFonts w:cstheme="minorHAnsi"/>
          <w:shd w:val="clear" w:color="auto" w:fill="FFFFFF"/>
        </w:rPr>
        <w:t>, E., &amp; Carpenter, D. O. (2018).</w:t>
      </w:r>
      <w:proofErr w:type="gramEnd"/>
      <w:r w:rsidRPr="003E74FA">
        <w:rPr>
          <w:rFonts w:cstheme="minorHAnsi"/>
          <w:shd w:val="clear" w:color="auto" w:fill="FFFFFF"/>
        </w:rPr>
        <w:t xml:space="preserve"> Thermal and non-thermal health effects of low intensity non-ionizing radiation: An international perspective. </w:t>
      </w:r>
      <w:r w:rsidRPr="003E74FA">
        <w:rPr>
          <w:rStyle w:val="Emphasis"/>
          <w:rFonts w:cstheme="minorHAnsi"/>
          <w:shd w:val="clear" w:color="auto" w:fill="FFFFFF"/>
        </w:rPr>
        <w:t>Environmental Pollution</w:t>
      </w:r>
      <w:r w:rsidRPr="003E74FA">
        <w:rPr>
          <w:rFonts w:cstheme="minorHAnsi"/>
          <w:shd w:val="clear" w:color="auto" w:fill="FFFFFF"/>
        </w:rPr>
        <w:t xml:space="preserve">, </w:t>
      </w:r>
      <w:r w:rsidRPr="003E74FA">
        <w:rPr>
          <w:rStyle w:val="Emphasis"/>
          <w:rFonts w:cstheme="minorHAnsi"/>
          <w:shd w:val="clear" w:color="auto" w:fill="FFFFFF"/>
        </w:rPr>
        <w:t>242</w:t>
      </w:r>
      <w:r w:rsidRPr="003E74FA">
        <w:rPr>
          <w:rFonts w:cstheme="minorHAnsi"/>
          <w:shd w:val="clear" w:color="auto" w:fill="FFFFFF"/>
        </w:rPr>
        <w:t xml:space="preserve">, 643–658. </w:t>
      </w:r>
      <w:hyperlink r:id="rId176" w:tgtFrame="_blank" w:history="1">
        <w:r w:rsidRPr="003E74FA">
          <w:rPr>
            <w:rStyle w:val="Hyperlink"/>
            <w:rFonts w:cstheme="minorHAnsi"/>
            <w:shd w:val="clear" w:color="auto" w:fill="FFFFFF"/>
          </w:rPr>
          <w:t>https://doi.org/10.1016/j.envpol.2018.07.019</w:t>
        </w:r>
      </w:hyperlink>
    </w:p>
    <w:p w:rsidR="00181F4D" w:rsidRPr="003E74FA" w:rsidRDefault="00181F4D" w:rsidP="003E74FA">
      <w:pPr>
        <w:pStyle w:val="EndnoteText"/>
        <w:rPr>
          <w:rFonts w:cstheme="minorHAnsi"/>
        </w:rPr>
      </w:pPr>
    </w:p>
  </w:endnote>
  <w:endnote w:id="171">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w:t>
      </w:r>
      <w:proofErr w:type="spellStart"/>
      <w:proofErr w:type="gramStart"/>
      <w:r w:rsidRPr="003E74FA">
        <w:rPr>
          <w:rFonts w:cstheme="minorHAnsi"/>
          <w:shd w:val="clear" w:color="auto" w:fill="FFFFFF"/>
        </w:rPr>
        <w:t>McCredden</w:t>
      </w:r>
      <w:proofErr w:type="spellEnd"/>
      <w:r w:rsidRPr="003E74FA">
        <w:rPr>
          <w:rFonts w:cstheme="minorHAnsi"/>
          <w:shd w:val="clear" w:color="auto" w:fill="FFFFFF"/>
        </w:rPr>
        <w:t>, J. E., Cook, N., Weller, S., &amp; Leach, V. (2022).</w:t>
      </w:r>
      <w:proofErr w:type="gramEnd"/>
      <w:r w:rsidRPr="003E74FA">
        <w:rPr>
          <w:rFonts w:cstheme="minorHAnsi"/>
          <w:shd w:val="clear" w:color="auto" w:fill="FFFFFF"/>
        </w:rPr>
        <w:t xml:space="preserve"> Wireless technology is an environmental stressor requiring new understanding and approaches in health care. </w:t>
      </w:r>
      <w:proofErr w:type="gramStart"/>
      <w:r w:rsidRPr="003E74FA">
        <w:rPr>
          <w:rStyle w:val="Emphasis"/>
          <w:rFonts w:cstheme="minorHAnsi"/>
          <w:shd w:val="clear" w:color="auto" w:fill="FFFFFF"/>
        </w:rPr>
        <w:t>Frontiers in Public Health</w:t>
      </w:r>
      <w:r w:rsidRPr="003E74FA">
        <w:rPr>
          <w:rFonts w:cstheme="minorHAnsi"/>
          <w:shd w:val="clear" w:color="auto" w:fill="FFFFFF"/>
        </w:rPr>
        <w:t xml:space="preserve">, </w:t>
      </w:r>
      <w:r w:rsidRPr="003E74FA">
        <w:rPr>
          <w:rStyle w:val="Emphasis"/>
          <w:rFonts w:cstheme="minorHAnsi"/>
          <w:shd w:val="clear" w:color="auto" w:fill="FFFFFF"/>
        </w:rPr>
        <w:t>10</w:t>
      </w:r>
      <w:r w:rsidRPr="003E74FA">
        <w:rPr>
          <w:rFonts w:cstheme="minorHAnsi"/>
          <w:shd w:val="clear" w:color="auto" w:fill="FFFFFF"/>
        </w:rPr>
        <w:t>, 894447.</w:t>
      </w:r>
      <w:proofErr w:type="gramEnd"/>
      <w:r w:rsidRPr="003E74FA">
        <w:rPr>
          <w:rFonts w:cstheme="minorHAnsi"/>
          <w:shd w:val="clear" w:color="auto" w:fill="FFFFFF"/>
        </w:rPr>
        <w:t xml:space="preserve"> </w:t>
      </w:r>
      <w:hyperlink r:id="rId177" w:tgtFrame="_blank" w:history="1">
        <w:r w:rsidRPr="003E74FA">
          <w:rPr>
            <w:rStyle w:val="Hyperlink"/>
            <w:rFonts w:cstheme="minorHAnsi"/>
            <w:shd w:val="clear" w:color="auto" w:fill="FFFFFF"/>
          </w:rPr>
          <w:t>https://doi.org/10.3389/fpubh.2022.894447</w:t>
        </w:r>
      </w:hyperlink>
    </w:p>
    <w:p w:rsidR="00181F4D" w:rsidRPr="003E74FA" w:rsidRDefault="00181F4D" w:rsidP="003E74FA">
      <w:pPr>
        <w:pStyle w:val="EndnoteText"/>
        <w:rPr>
          <w:rFonts w:cstheme="minorHAnsi"/>
        </w:rPr>
      </w:pPr>
    </w:p>
  </w:endnote>
  <w:endnote w:id="172">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w:t>
      </w:r>
      <w:proofErr w:type="gramStart"/>
      <w:r w:rsidRPr="003E74FA">
        <w:rPr>
          <w:rFonts w:cstheme="minorHAnsi"/>
          <w:shd w:val="clear" w:color="auto" w:fill="FFFFFF"/>
        </w:rPr>
        <w:t xml:space="preserve">Miller, A. B., Sears, M. E., Morgan, L. L., Davis, D. L., </w:t>
      </w:r>
      <w:proofErr w:type="spellStart"/>
      <w:r w:rsidRPr="003E74FA">
        <w:rPr>
          <w:rFonts w:cstheme="minorHAnsi"/>
          <w:shd w:val="clear" w:color="auto" w:fill="FFFFFF"/>
        </w:rPr>
        <w:t>Hardell</w:t>
      </w:r>
      <w:proofErr w:type="spellEnd"/>
      <w:r w:rsidRPr="003E74FA">
        <w:rPr>
          <w:rFonts w:cstheme="minorHAnsi"/>
          <w:shd w:val="clear" w:color="auto" w:fill="FFFFFF"/>
        </w:rPr>
        <w:t xml:space="preserve">, L., </w:t>
      </w:r>
      <w:proofErr w:type="spellStart"/>
      <w:r w:rsidRPr="003E74FA">
        <w:rPr>
          <w:rFonts w:cstheme="minorHAnsi"/>
          <w:shd w:val="clear" w:color="auto" w:fill="FFFFFF"/>
        </w:rPr>
        <w:t>Oremus</w:t>
      </w:r>
      <w:proofErr w:type="spellEnd"/>
      <w:r w:rsidRPr="003E74FA">
        <w:rPr>
          <w:rFonts w:cstheme="minorHAnsi"/>
          <w:shd w:val="clear" w:color="auto" w:fill="FFFFFF"/>
        </w:rPr>
        <w:t xml:space="preserve">, M., &amp; </w:t>
      </w:r>
      <w:proofErr w:type="spellStart"/>
      <w:r w:rsidRPr="003E74FA">
        <w:rPr>
          <w:rFonts w:cstheme="minorHAnsi"/>
          <w:shd w:val="clear" w:color="auto" w:fill="FFFFFF"/>
        </w:rPr>
        <w:t>Soskolne</w:t>
      </w:r>
      <w:proofErr w:type="spellEnd"/>
      <w:r w:rsidRPr="003E74FA">
        <w:rPr>
          <w:rFonts w:cstheme="minorHAnsi"/>
          <w:shd w:val="clear" w:color="auto" w:fill="FFFFFF"/>
        </w:rPr>
        <w:t>, C. L. (2019).</w:t>
      </w:r>
      <w:proofErr w:type="gramEnd"/>
      <w:r w:rsidRPr="003E74FA">
        <w:rPr>
          <w:rFonts w:cstheme="minorHAnsi"/>
          <w:shd w:val="clear" w:color="auto" w:fill="FFFFFF"/>
        </w:rPr>
        <w:t xml:space="preserve"> </w:t>
      </w:r>
      <w:proofErr w:type="gramStart"/>
      <w:r w:rsidRPr="003E74FA">
        <w:rPr>
          <w:rFonts w:cstheme="minorHAnsi"/>
          <w:shd w:val="clear" w:color="auto" w:fill="FFFFFF"/>
        </w:rPr>
        <w:t>Risks to health and well-being from radio-frequency radiation emitted by cell phones and other wireless devices.</w:t>
      </w:r>
      <w:proofErr w:type="gramEnd"/>
      <w:r w:rsidRPr="003E74FA">
        <w:rPr>
          <w:rFonts w:cstheme="minorHAnsi"/>
          <w:shd w:val="clear" w:color="auto" w:fill="FFFFFF"/>
        </w:rPr>
        <w:t xml:space="preserve"> </w:t>
      </w:r>
      <w:proofErr w:type="gramStart"/>
      <w:r w:rsidRPr="003E74FA">
        <w:rPr>
          <w:rStyle w:val="Emphasis"/>
          <w:rFonts w:cstheme="minorHAnsi"/>
          <w:shd w:val="clear" w:color="auto" w:fill="FFFFFF"/>
        </w:rPr>
        <w:t>Frontiers in Public Health</w:t>
      </w:r>
      <w:r w:rsidRPr="003E74FA">
        <w:rPr>
          <w:rFonts w:cstheme="minorHAnsi"/>
          <w:shd w:val="clear" w:color="auto" w:fill="FFFFFF"/>
        </w:rPr>
        <w:t xml:space="preserve">, </w:t>
      </w:r>
      <w:r w:rsidRPr="003E74FA">
        <w:rPr>
          <w:rStyle w:val="Emphasis"/>
          <w:rFonts w:cstheme="minorHAnsi"/>
          <w:shd w:val="clear" w:color="auto" w:fill="FFFFFF"/>
        </w:rPr>
        <w:t>7</w:t>
      </w:r>
      <w:r w:rsidRPr="003E74FA">
        <w:rPr>
          <w:rFonts w:cstheme="minorHAnsi"/>
          <w:shd w:val="clear" w:color="auto" w:fill="FFFFFF"/>
        </w:rPr>
        <w:t>, 223.</w:t>
      </w:r>
      <w:proofErr w:type="gramEnd"/>
      <w:r w:rsidRPr="003E74FA">
        <w:rPr>
          <w:rFonts w:cstheme="minorHAnsi"/>
          <w:shd w:val="clear" w:color="auto" w:fill="FFFFFF"/>
        </w:rPr>
        <w:t xml:space="preserve"> </w:t>
      </w:r>
      <w:hyperlink r:id="rId178" w:tgtFrame="_blank" w:history="1">
        <w:r w:rsidRPr="003E74FA">
          <w:rPr>
            <w:rStyle w:val="Hyperlink"/>
            <w:rFonts w:cstheme="minorHAnsi"/>
            <w:shd w:val="clear" w:color="auto" w:fill="FFFFFF"/>
          </w:rPr>
          <w:t>https://doi.org/10.3389/fpubh.2019.00223</w:t>
        </w:r>
      </w:hyperlink>
    </w:p>
    <w:p w:rsidR="00181F4D" w:rsidRPr="003E74FA" w:rsidRDefault="00181F4D" w:rsidP="003E74FA">
      <w:pPr>
        <w:pStyle w:val="EndnoteText"/>
        <w:rPr>
          <w:rFonts w:cstheme="minorHAnsi"/>
        </w:rPr>
      </w:pPr>
    </w:p>
  </w:endnote>
  <w:endnote w:id="173">
    <w:p w:rsidR="00181F4D" w:rsidRPr="003E74FA" w:rsidRDefault="00181F4D" w:rsidP="003E74FA">
      <w:pPr>
        <w:pStyle w:val="EndnoteText"/>
        <w:rPr>
          <w:rFonts w:cstheme="minorHAnsi"/>
          <w:shd w:val="clear" w:color="auto" w:fill="FFFFFF"/>
        </w:rPr>
      </w:pPr>
      <w:r w:rsidRPr="003E74FA">
        <w:rPr>
          <w:rStyle w:val="EndnoteReference"/>
          <w:rFonts w:cstheme="minorHAnsi"/>
        </w:rPr>
        <w:endnoteRef/>
      </w:r>
      <w:r w:rsidRPr="003E74FA">
        <w:rPr>
          <w:rFonts w:cstheme="minorHAnsi"/>
        </w:rPr>
        <w:t xml:space="preserve"> </w:t>
      </w:r>
      <w:proofErr w:type="spellStart"/>
      <w:r w:rsidRPr="003E74FA">
        <w:rPr>
          <w:rFonts w:cstheme="minorHAnsi"/>
          <w:shd w:val="clear" w:color="auto" w:fill="FFFFFF"/>
        </w:rPr>
        <w:t>Bandara</w:t>
      </w:r>
      <w:proofErr w:type="spellEnd"/>
      <w:r w:rsidRPr="003E74FA">
        <w:rPr>
          <w:rFonts w:cstheme="minorHAnsi"/>
          <w:shd w:val="clear" w:color="auto" w:fill="FFFFFF"/>
        </w:rPr>
        <w:t xml:space="preserve"> P, Carpenter DO. Planetary electromagnetic pollution: it is time to assess its impact. </w:t>
      </w:r>
      <w:proofErr w:type="gramStart"/>
      <w:r w:rsidRPr="003E74FA">
        <w:rPr>
          <w:rFonts w:cstheme="minorHAnsi"/>
          <w:shd w:val="clear" w:color="auto" w:fill="FFFFFF"/>
        </w:rPr>
        <w:t>Lancet Planet Health.</w:t>
      </w:r>
      <w:proofErr w:type="gramEnd"/>
      <w:r w:rsidRPr="003E74FA">
        <w:rPr>
          <w:rFonts w:cstheme="minorHAnsi"/>
          <w:shd w:val="clear" w:color="auto" w:fill="FFFFFF"/>
        </w:rPr>
        <w:t xml:space="preserve"> 2018 Dec</w:t>
      </w:r>
      <w:proofErr w:type="gramStart"/>
      <w:r w:rsidRPr="003E74FA">
        <w:rPr>
          <w:rFonts w:cstheme="minorHAnsi"/>
          <w:shd w:val="clear" w:color="auto" w:fill="FFFFFF"/>
        </w:rPr>
        <w:t>;2</w:t>
      </w:r>
      <w:proofErr w:type="gramEnd"/>
      <w:r w:rsidRPr="003E74FA">
        <w:rPr>
          <w:rFonts w:cstheme="minorHAnsi"/>
          <w:shd w:val="clear" w:color="auto" w:fill="FFFFFF"/>
        </w:rPr>
        <w:t xml:space="preserve">(12):e512-e514. </w:t>
      </w:r>
      <w:proofErr w:type="spellStart"/>
      <w:proofErr w:type="gramStart"/>
      <w:r w:rsidRPr="003E74FA">
        <w:rPr>
          <w:rFonts w:cstheme="minorHAnsi"/>
          <w:shd w:val="clear" w:color="auto" w:fill="FFFFFF"/>
        </w:rPr>
        <w:t>doi</w:t>
      </w:r>
      <w:proofErr w:type="spellEnd"/>
      <w:proofErr w:type="gramEnd"/>
      <w:r w:rsidRPr="003E74FA">
        <w:rPr>
          <w:rFonts w:cstheme="minorHAnsi"/>
          <w:shd w:val="clear" w:color="auto" w:fill="FFFFFF"/>
        </w:rPr>
        <w:t>: 10.1016/S2542-5196(18)30221-3. PMID: 30526934.</w:t>
      </w:r>
    </w:p>
    <w:p w:rsidR="00181F4D" w:rsidRPr="003E74FA" w:rsidRDefault="00181F4D" w:rsidP="003E74FA">
      <w:pPr>
        <w:pStyle w:val="EndnoteText"/>
        <w:rPr>
          <w:rFonts w:cstheme="minorHAnsi"/>
        </w:rPr>
      </w:pPr>
    </w:p>
  </w:endnote>
  <w:endnote w:id="174">
    <w:p w:rsidR="00181F4D" w:rsidRPr="003E74FA" w:rsidRDefault="00181F4D" w:rsidP="003E74FA">
      <w:pP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w:t>
      </w:r>
      <w:proofErr w:type="spellStart"/>
      <w:proofErr w:type="gramStart"/>
      <w:r w:rsidRPr="003E74FA">
        <w:rPr>
          <w:rFonts w:cstheme="minorHAnsi"/>
          <w:sz w:val="20"/>
          <w:szCs w:val="20"/>
        </w:rPr>
        <w:t>Bellieni</w:t>
      </w:r>
      <w:proofErr w:type="spellEnd"/>
      <w:r w:rsidRPr="003E74FA">
        <w:rPr>
          <w:rFonts w:cstheme="minorHAnsi"/>
          <w:sz w:val="20"/>
          <w:szCs w:val="20"/>
        </w:rPr>
        <w:t xml:space="preserve">, C. V., Pinto, I., </w:t>
      </w:r>
      <w:proofErr w:type="spellStart"/>
      <w:r w:rsidRPr="003E74FA">
        <w:rPr>
          <w:rFonts w:cstheme="minorHAnsi"/>
          <w:sz w:val="20"/>
          <w:szCs w:val="20"/>
        </w:rPr>
        <w:t>Bogi</w:t>
      </w:r>
      <w:proofErr w:type="spellEnd"/>
      <w:r w:rsidRPr="003E74FA">
        <w:rPr>
          <w:rFonts w:cstheme="minorHAnsi"/>
          <w:sz w:val="20"/>
          <w:szCs w:val="20"/>
        </w:rPr>
        <w:t xml:space="preserve">, A., </w:t>
      </w:r>
      <w:proofErr w:type="spellStart"/>
      <w:r w:rsidRPr="003E74FA">
        <w:rPr>
          <w:rFonts w:cstheme="minorHAnsi"/>
          <w:sz w:val="20"/>
          <w:szCs w:val="20"/>
        </w:rPr>
        <w:t>Zoppetti</w:t>
      </w:r>
      <w:proofErr w:type="spellEnd"/>
      <w:r w:rsidRPr="003E74FA">
        <w:rPr>
          <w:rFonts w:cstheme="minorHAnsi"/>
          <w:sz w:val="20"/>
          <w:szCs w:val="20"/>
        </w:rPr>
        <w:t xml:space="preserve">, N., </w:t>
      </w:r>
      <w:proofErr w:type="spellStart"/>
      <w:r w:rsidRPr="003E74FA">
        <w:rPr>
          <w:rFonts w:cstheme="minorHAnsi"/>
          <w:sz w:val="20"/>
          <w:szCs w:val="20"/>
        </w:rPr>
        <w:t>Andreuccetti</w:t>
      </w:r>
      <w:proofErr w:type="spellEnd"/>
      <w:r w:rsidRPr="003E74FA">
        <w:rPr>
          <w:rFonts w:cstheme="minorHAnsi"/>
          <w:sz w:val="20"/>
          <w:szCs w:val="20"/>
        </w:rPr>
        <w:t xml:space="preserve">, D., &amp; </w:t>
      </w:r>
      <w:proofErr w:type="spellStart"/>
      <w:r w:rsidRPr="003E74FA">
        <w:rPr>
          <w:rFonts w:cstheme="minorHAnsi"/>
          <w:sz w:val="20"/>
          <w:szCs w:val="20"/>
        </w:rPr>
        <w:t>Buonocore</w:t>
      </w:r>
      <w:proofErr w:type="spellEnd"/>
      <w:r w:rsidRPr="003E74FA">
        <w:rPr>
          <w:rFonts w:cstheme="minorHAnsi"/>
          <w:sz w:val="20"/>
          <w:szCs w:val="20"/>
        </w:rPr>
        <w:t>, G. (2012).</w:t>
      </w:r>
      <w:proofErr w:type="gramEnd"/>
      <w:r w:rsidRPr="003E74FA">
        <w:rPr>
          <w:rFonts w:cstheme="minorHAnsi"/>
          <w:sz w:val="20"/>
          <w:szCs w:val="20"/>
        </w:rPr>
        <w:t xml:space="preserve"> </w:t>
      </w:r>
      <w:hyperlink r:id="rId179" w:history="1">
        <w:proofErr w:type="gramStart"/>
        <w:r w:rsidRPr="003E74FA">
          <w:rPr>
            <w:rStyle w:val="Hyperlink"/>
            <w:rFonts w:cstheme="minorHAnsi"/>
            <w:sz w:val="20"/>
            <w:szCs w:val="20"/>
          </w:rPr>
          <w:t>Exposure to Electromagnetic Fields from Laptop Use of “Laptop” Computers.</w:t>
        </w:r>
        <w:proofErr w:type="gramEnd"/>
      </w:hyperlink>
      <w:r w:rsidRPr="003E74FA">
        <w:rPr>
          <w:rFonts w:cstheme="minorHAnsi"/>
          <w:sz w:val="20"/>
          <w:szCs w:val="20"/>
        </w:rPr>
        <w:t xml:space="preserve"> </w:t>
      </w:r>
      <w:r w:rsidRPr="003E74FA">
        <w:rPr>
          <w:rFonts w:cstheme="minorHAnsi"/>
          <w:i/>
          <w:iCs/>
          <w:sz w:val="20"/>
          <w:szCs w:val="20"/>
        </w:rPr>
        <w:t>Archives of Environmental &amp; Occupational Health</w:t>
      </w:r>
      <w:r w:rsidRPr="003E74FA">
        <w:rPr>
          <w:rFonts w:cstheme="minorHAnsi"/>
          <w:sz w:val="20"/>
          <w:szCs w:val="20"/>
        </w:rPr>
        <w:t xml:space="preserve">, </w:t>
      </w:r>
      <w:r w:rsidRPr="003E74FA">
        <w:rPr>
          <w:rFonts w:cstheme="minorHAnsi"/>
          <w:i/>
          <w:iCs/>
          <w:sz w:val="20"/>
          <w:szCs w:val="20"/>
        </w:rPr>
        <w:t>67</w:t>
      </w:r>
      <w:r w:rsidRPr="003E74FA">
        <w:rPr>
          <w:rFonts w:cstheme="minorHAnsi"/>
          <w:sz w:val="20"/>
          <w:szCs w:val="20"/>
        </w:rPr>
        <w:t>(1), 31–36.</w:t>
      </w:r>
      <w:hyperlink r:id="rId180">
        <w:r w:rsidRPr="003E74FA">
          <w:rPr>
            <w:rFonts w:cstheme="minorHAnsi"/>
            <w:sz w:val="20"/>
            <w:szCs w:val="20"/>
          </w:rPr>
          <w:t xml:space="preserve"> </w:t>
        </w:r>
      </w:hyperlink>
    </w:p>
  </w:endnote>
  <w:endnote w:id="175">
    <w:p w:rsidR="00181F4D" w:rsidRPr="003E74FA" w:rsidRDefault="00181F4D" w:rsidP="003E74FA">
      <w:pP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w:t>
      </w:r>
      <w:proofErr w:type="spellStart"/>
      <w:r w:rsidRPr="003E74FA">
        <w:rPr>
          <w:rFonts w:cstheme="minorHAnsi"/>
          <w:sz w:val="20"/>
          <w:szCs w:val="20"/>
        </w:rPr>
        <w:t>Brodić</w:t>
      </w:r>
      <w:proofErr w:type="spellEnd"/>
      <w:r w:rsidRPr="003E74FA">
        <w:rPr>
          <w:rFonts w:cstheme="minorHAnsi"/>
          <w:sz w:val="20"/>
          <w:szCs w:val="20"/>
        </w:rPr>
        <w:t xml:space="preserve"> D, </w:t>
      </w:r>
      <w:proofErr w:type="spellStart"/>
      <w:r w:rsidRPr="003E74FA">
        <w:rPr>
          <w:rFonts w:cstheme="minorHAnsi"/>
          <w:sz w:val="20"/>
          <w:szCs w:val="20"/>
        </w:rPr>
        <w:t>Amelio</w:t>
      </w:r>
      <w:proofErr w:type="spellEnd"/>
      <w:r w:rsidRPr="003E74FA">
        <w:rPr>
          <w:rFonts w:cstheme="minorHAnsi"/>
          <w:sz w:val="20"/>
          <w:szCs w:val="20"/>
        </w:rPr>
        <w:t xml:space="preserve"> A. </w:t>
      </w:r>
      <w:hyperlink r:id="rId181" w:history="1">
        <w:r w:rsidRPr="003E74FA">
          <w:rPr>
            <w:rStyle w:val="Hyperlink"/>
            <w:rFonts w:cstheme="minorHAnsi"/>
            <w:sz w:val="20"/>
            <w:szCs w:val="20"/>
          </w:rPr>
          <w:t>Detecting the extremely low frequency magnetic field ranges for laptops in normal operating conditions or under stress</w:t>
        </w:r>
      </w:hyperlink>
      <w:r w:rsidRPr="003E74FA">
        <w:rPr>
          <w:rFonts w:cstheme="minorHAnsi"/>
          <w:sz w:val="20"/>
          <w:szCs w:val="20"/>
        </w:rPr>
        <w:t xml:space="preserve">. </w:t>
      </w:r>
      <w:proofErr w:type="gramStart"/>
      <w:r w:rsidRPr="003E74FA">
        <w:rPr>
          <w:rFonts w:cstheme="minorHAnsi"/>
          <w:i/>
          <w:iCs/>
          <w:sz w:val="20"/>
          <w:szCs w:val="20"/>
        </w:rPr>
        <w:t>Measurement.</w:t>
      </w:r>
      <w:proofErr w:type="gramEnd"/>
      <w:r w:rsidRPr="003E74FA">
        <w:rPr>
          <w:rFonts w:cstheme="minorHAnsi"/>
          <w:sz w:val="20"/>
          <w:szCs w:val="20"/>
        </w:rPr>
        <w:t xml:space="preserve"> 2016</w:t>
      </w:r>
      <w:proofErr w:type="gramStart"/>
      <w:r w:rsidRPr="003E74FA">
        <w:rPr>
          <w:rFonts w:cstheme="minorHAnsi"/>
          <w:sz w:val="20"/>
          <w:szCs w:val="20"/>
        </w:rPr>
        <w:t>;91:318</w:t>
      </w:r>
      <w:proofErr w:type="gramEnd"/>
      <w:r w:rsidRPr="003E74FA">
        <w:rPr>
          <w:rFonts w:cstheme="minorHAnsi"/>
          <w:sz w:val="20"/>
          <w:szCs w:val="20"/>
        </w:rPr>
        <w:t>–341.</w:t>
      </w:r>
    </w:p>
  </w:endnote>
  <w:endnote w:id="176">
    <w:p w:rsidR="00181F4D" w:rsidRPr="003E74FA" w:rsidRDefault="00181F4D" w:rsidP="003E74FA">
      <w:pP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Gandhi, O. P. (2019). </w:t>
      </w:r>
      <w:hyperlink r:id="rId182" w:history="1">
        <w:r w:rsidRPr="003E74FA">
          <w:rPr>
            <w:rStyle w:val="Hyperlink"/>
            <w:rFonts w:cstheme="minorHAnsi"/>
            <w:sz w:val="20"/>
            <w:szCs w:val="20"/>
          </w:rPr>
          <w:t>Microwave Emissions from Cell Phones Exceed Safety Limits in Europe and the US When Touching the Body.</w:t>
        </w:r>
      </w:hyperlink>
      <w:r w:rsidRPr="003E74FA">
        <w:rPr>
          <w:rFonts w:cstheme="minorHAnsi"/>
          <w:i/>
          <w:iCs/>
          <w:sz w:val="20"/>
          <w:szCs w:val="20"/>
        </w:rPr>
        <w:t xml:space="preserve"> IEEE Access, 7</w:t>
      </w:r>
      <w:r w:rsidRPr="003E74FA">
        <w:rPr>
          <w:rFonts w:cstheme="minorHAnsi"/>
          <w:sz w:val="20"/>
          <w:szCs w:val="20"/>
        </w:rPr>
        <w:t>, 47050–47052.</w:t>
      </w:r>
      <w:hyperlink r:id="rId183">
        <w:r w:rsidRPr="003E74FA">
          <w:rPr>
            <w:rFonts w:cstheme="minorHAnsi"/>
            <w:sz w:val="20"/>
            <w:szCs w:val="20"/>
            <w:u w:val="single"/>
          </w:rPr>
          <w:t xml:space="preserve"> </w:t>
        </w:r>
      </w:hyperlink>
    </w:p>
  </w:endnote>
  <w:endnote w:id="177">
    <w:p w:rsidR="00181F4D" w:rsidRPr="003E74FA" w:rsidRDefault="00181F4D" w:rsidP="003E74FA">
      <w:pP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w:t>
      </w:r>
      <w:proofErr w:type="spellStart"/>
      <w:r w:rsidRPr="003E74FA">
        <w:rPr>
          <w:rFonts w:cstheme="minorHAnsi"/>
          <w:sz w:val="20"/>
          <w:szCs w:val="20"/>
        </w:rPr>
        <w:t>Héroux</w:t>
      </w:r>
      <w:proofErr w:type="spellEnd"/>
      <w:r w:rsidRPr="003E74FA">
        <w:rPr>
          <w:rFonts w:cstheme="minorHAnsi"/>
          <w:sz w:val="20"/>
          <w:szCs w:val="20"/>
        </w:rPr>
        <w:t xml:space="preserve"> P, </w:t>
      </w:r>
      <w:proofErr w:type="spellStart"/>
      <w:r w:rsidRPr="003E74FA">
        <w:rPr>
          <w:rFonts w:cstheme="minorHAnsi"/>
          <w:sz w:val="20"/>
          <w:szCs w:val="20"/>
        </w:rPr>
        <w:t>Belyaev</w:t>
      </w:r>
      <w:proofErr w:type="spellEnd"/>
      <w:r w:rsidRPr="003E74FA">
        <w:rPr>
          <w:rFonts w:cstheme="minorHAnsi"/>
          <w:sz w:val="20"/>
          <w:szCs w:val="20"/>
        </w:rPr>
        <w:t xml:space="preserve"> I, Chamberlin K, </w:t>
      </w:r>
      <w:proofErr w:type="spellStart"/>
      <w:r w:rsidRPr="003E74FA">
        <w:rPr>
          <w:rFonts w:cstheme="minorHAnsi"/>
          <w:sz w:val="20"/>
          <w:szCs w:val="20"/>
        </w:rPr>
        <w:t>Dasdag</w:t>
      </w:r>
      <w:proofErr w:type="spellEnd"/>
      <w:r w:rsidRPr="003E74FA">
        <w:rPr>
          <w:rFonts w:cstheme="minorHAnsi"/>
          <w:sz w:val="20"/>
          <w:szCs w:val="20"/>
        </w:rPr>
        <w:t xml:space="preserve"> S, De </w:t>
      </w:r>
      <w:proofErr w:type="spellStart"/>
      <w:r w:rsidRPr="003E74FA">
        <w:rPr>
          <w:rFonts w:cstheme="minorHAnsi"/>
          <w:sz w:val="20"/>
          <w:szCs w:val="20"/>
        </w:rPr>
        <w:t>Salles</w:t>
      </w:r>
      <w:proofErr w:type="spellEnd"/>
      <w:r w:rsidRPr="003E74FA">
        <w:rPr>
          <w:rFonts w:cstheme="minorHAnsi"/>
          <w:sz w:val="20"/>
          <w:szCs w:val="20"/>
        </w:rPr>
        <w:t xml:space="preserve"> AAA, Rodriguez CEF, </w:t>
      </w:r>
      <w:proofErr w:type="spellStart"/>
      <w:r w:rsidRPr="003E74FA">
        <w:rPr>
          <w:rFonts w:cstheme="minorHAnsi"/>
          <w:sz w:val="20"/>
          <w:szCs w:val="20"/>
        </w:rPr>
        <w:t>Hardell</w:t>
      </w:r>
      <w:proofErr w:type="spellEnd"/>
      <w:r w:rsidRPr="003E74FA">
        <w:rPr>
          <w:rFonts w:cstheme="minorHAnsi"/>
          <w:sz w:val="20"/>
          <w:szCs w:val="20"/>
        </w:rPr>
        <w:t xml:space="preserve"> L, Kelley E, </w:t>
      </w:r>
      <w:proofErr w:type="spellStart"/>
      <w:r w:rsidRPr="003E74FA">
        <w:rPr>
          <w:rFonts w:cstheme="minorHAnsi"/>
          <w:sz w:val="20"/>
          <w:szCs w:val="20"/>
        </w:rPr>
        <w:t>Kesari</w:t>
      </w:r>
      <w:proofErr w:type="spellEnd"/>
      <w:r w:rsidRPr="003E74FA">
        <w:rPr>
          <w:rFonts w:cstheme="minorHAnsi"/>
          <w:sz w:val="20"/>
          <w:szCs w:val="20"/>
        </w:rPr>
        <w:t xml:space="preserve"> KK, Mallery-Blythe E, et al. </w:t>
      </w:r>
      <w:hyperlink r:id="rId184" w:history="1">
        <w:r w:rsidRPr="003E74FA">
          <w:rPr>
            <w:rStyle w:val="Hyperlink"/>
            <w:rFonts w:cstheme="minorHAnsi"/>
            <w:sz w:val="20"/>
            <w:szCs w:val="20"/>
          </w:rPr>
          <w:t>Cell Phone Radiation Exposure Limits and Engineering Solutions</w:t>
        </w:r>
      </w:hyperlink>
      <w:r w:rsidRPr="003E74FA">
        <w:rPr>
          <w:rFonts w:cstheme="minorHAnsi"/>
          <w:sz w:val="20"/>
          <w:szCs w:val="20"/>
          <w:u w:val="single"/>
        </w:rPr>
        <w:t>.</w:t>
      </w:r>
      <w:r w:rsidRPr="003E74FA">
        <w:rPr>
          <w:rFonts w:cstheme="minorHAnsi"/>
          <w:sz w:val="20"/>
          <w:szCs w:val="20"/>
        </w:rPr>
        <w:t xml:space="preserve"> </w:t>
      </w:r>
      <w:proofErr w:type="gramStart"/>
      <w:r w:rsidRPr="003E74FA">
        <w:rPr>
          <w:rFonts w:cstheme="minorHAnsi"/>
          <w:sz w:val="20"/>
          <w:szCs w:val="20"/>
        </w:rPr>
        <w:t>International Journal of Environmental Research and Public Health.</w:t>
      </w:r>
      <w:proofErr w:type="gramEnd"/>
      <w:r w:rsidRPr="003E74FA">
        <w:rPr>
          <w:rFonts w:cstheme="minorHAnsi"/>
          <w:sz w:val="20"/>
          <w:szCs w:val="20"/>
        </w:rPr>
        <w:t xml:space="preserve"> 2023; 20(7):5398. </w:t>
      </w:r>
    </w:p>
  </w:endnote>
  <w:endnote w:id="178">
    <w:p w:rsidR="00181F4D" w:rsidRPr="003E74FA" w:rsidRDefault="00181F4D" w:rsidP="003E74FA">
      <w:pP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w:t>
      </w:r>
      <w:proofErr w:type="spellStart"/>
      <w:r w:rsidRPr="003E74FA">
        <w:rPr>
          <w:rFonts w:cstheme="minorHAnsi"/>
          <w:sz w:val="20"/>
          <w:szCs w:val="20"/>
        </w:rPr>
        <w:t>Seomun</w:t>
      </w:r>
      <w:proofErr w:type="spellEnd"/>
      <w:r w:rsidRPr="003E74FA">
        <w:rPr>
          <w:rFonts w:cstheme="minorHAnsi"/>
          <w:sz w:val="20"/>
          <w:szCs w:val="20"/>
        </w:rPr>
        <w:t xml:space="preserve"> G, Lee J, Park J. </w:t>
      </w:r>
      <w:hyperlink r:id="rId185" w:history="1">
        <w:r w:rsidRPr="003E74FA">
          <w:rPr>
            <w:rStyle w:val="Hyperlink"/>
            <w:rFonts w:cstheme="minorHAnsi"/>
            <w:sz w:val="20"/>
            <w:szCs w:val="20"/>
          </w:rPr>
          <w:t>Exposure to extremely low-frequency magnetic fields and childhood cancer: A systematic review and meta-analysis.</w:t>
        </w:r>
      </w:hyperlink>
      <w:r w:rsidRPr="003E74FA">
        <w:rPr>
          <w:rFonts w:cstheme="minorHAnsi"/>
          <w:sz w:val="20"/>
          <w:szCs w:val="20"/>
        </w:rPr>
        <w:t xml:space="preserve"> </w:t>
      </w:r>
      <w:proofErr w:type="spellStart"/>
      <w:proofErr w:type="gramStart"/>
      <w:r w:rsidRPr="003E74FA">
        <w:rPr>
          <w:rFonts w:cstheme="minorHAnsi"/>
          <w:sz w:val="20"/>
          <w:szCs w:val="20"/>
        </w:rPr>
        <w:t>PLoS</w:t>
      </w:r>
      <w:proofErr w:type="spellEnd"/>
      <w:r w:rsidRPr="003E74FA">
        <w:rPr>
          <w:rFonts w:cstheme="minorHAnsi"/>
          <w:sz w:val="20"/>
          <w:szCs w:val="20"/>
        </w:rPr>
        <w:t xml:space="preserve"> ONE.</w:t>
      </w:r>
      <w:proofErr w:type="gramEnd"/>
      <w:r w:rsidRPr="003E74FA">
        <w:rPr>
          <w:rFonts w:cstheme="minorHAnsi"/>
          <w:sz w:val="20"/>
          <w:szCs w:val="20"/>
        </w:rPr>
        <w:t xml:space="preserve"> 2021</w:t>
      </w:r>
      <w:proofErr w:type="gramStart"/>
      <w:r w:rsidRPr="003E74FA">
        <w:rPr>
          <w:rFonts w:cstheme="minorHAnsi"/>
          <w:sz w:val="20"/>
          <w:szCs w:val="20"/>
        </w:rPr>
        <w:t>;16</w:t>
      </w:r>
      <w:proofErr w:type="gramEnd"/>
      <w:r w:rsidRPr="003E74FA">
        <w:rPr>
          <w:rFonts w:cstheme="minorHAnsi"/>
          <w:sz w:val="20"/>
          <w:szCs w:val="20"/>
        </w:rPr>
        <w:t>(5):e0251628.</w:t>
      </w:r>
    </w:p>
  </w:endnote>
  <w:endnote w:id="179">
    <w:p w:rsidR="00181F4D" w:rsidRPr="003E74FA" w:rsidRDefault="00181F4D" w:rsidP="003E74FA">
      <w:pP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w:t>
      </w:r>
      <w:proofErr w:type="gramStart"/>
      <w:r w:rsidRPr="003E74FA">
        <w:rPr>
          <w:rFonts w:cstheme="minorHAnsi"/>
          <w:sz w:val="20"/>
          <w:szCs w:val="20"/>
        </w:rPr>
        <w:t>Carpenter DO.</w:t>
      </w:r>
      <w:proofErr w:type="gramEnd"/>
      <w:r w:rsidRPr="003E74FA">
        <w:rPr>
          <w:rFonts w:cstheme="minorHAnsi"/>
          <w:sz w:val="20"/>
          <w:szCs w:val="20"/>
        </w:rPr>
        <w:t xml:space="preserve"> </w:t>
      </w:r>
      <w:hyperlink r:id="rId186" w:history="1">
        <w:r w:rsidRPr="003E74FA">
          <w:rPr>
            <w:rStyle w:val="Hyperlink"/>
            <w:rFonts w:cstheme="minorHAnsi"/>
            <w:sz w:val="20"/>
            <w:szCs w:val="20"/>
          </w:rPr>
          <w:t>Extremely low frequency electromagnetic fields and cancer: How source of funding affects results.</w:t>
        </w:r>
      </w:hyperlink>
      <w:r w:rsidRPr="003E74FA">
        <w:rPr>
          <w:rFonts w:cstheme="minorHAnsi"/>
          <w:sz w:val="20"/>
          <w:szCs w:val="20"/>
        </w:rPr>
        <w:t xml:space="preserve"> </w:t>
      </w:r>
      <w:proofErr w:type="gramStart"/>
      <w:r w:rsidRPr="003E74FA">
        <w:rPr>
          <w:rFonts w:cstheme="minorHAnsi"/>
          <w:sz w:val="20"/>
          <w:szCs w:val="20"/>
        </w:rPr>
        <w:t>Environmental Research.</w:t>
      </w:r>
      <w:proofErr w:type="gramEnd"/>
      <w:r w:rsidRPr="003E74FA">
        <w:rPr>
          <w:rFonts w:cstheme="minorHAnsi"/>
          <w:sz w:val="20"/>
          <w:szCs w:val="20"/>
        </w:rPr>
        <w:t xml:space="preserve"> 2019</w:t>
      </w:r>
      <w:proofErr w:type="gramStart"/>
      <w:r w:rsidRPr="003E74FA">
        <w:rPr>
          <w:rFonts w:cstheme="minorHAnsi"/>
          <w:sz w:val="20"/>
          <w:szCs w:val="20"/>
        </w:rPr>
        <w:t>;178:108688</w:t>
      </w:r>
      <w:proofErr w:type="gramEnd"/>
      <w:r w:rsidRPr="003E74FA">
        <w:rPr>
          <w:rFonts w:cstheme="minorHAnsi"/>
          <w:sz w:val="20"/>
          <w:szCs w:val="20"/>
        </w:rPr>
        <w:t>.</w:t>
      </w:r>
    </w:p>
  </w:endnote>
  <w:endnote w:id="180">
    <w:p w:rsidR="00181F4D" w:rsidRPr="003E74FA" w:rsidRDefault="00181F4D" w:rsidP="003E74FA">
      <w:pPr>
        <w:shd w:val="clear" w:color="auto" w:fill="FFFFFF"/>
        <w:spacing w:after="280"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w:t>
      </w:r>
      <w:proofErr w:type="spellStart"/>
      <w:r w:rsidRPr="003E74FA">
        <w:rPr>
          <w:rFonts w:cstheme="minorHAnsi"/>
          <w:sz w:val="20"/>
          <w:szCs w:val="20"/>
        </w:rPr>
        <w:t>Hardell</w:t>
      </w:r>
      <w:proofErr w:type="spellEnd"/>
      <w:r w:rsidRPr="003E74FA">
        <w:rPr>
          <w:rFonts w:cstheme="minorHAnsi"/>
          <w:sz w:val="20"/>
          <w:szCs w:val="20"/>
        </w:rPr>
        <w:t xml:space="preserve">, I.; </w:t>
      </w:r>
      <w:proofErr w:type="spellStart"/>
      <w:r w:rsidRPr="003E74FA">
        <w:rPr>
          <w:rFonts w:cstheme="minorHAnsi"/>
          <w:sz w:val="20"/>
          <w:szCs w:val="20"/>
        </w:rPr>
        <w:t>Holmbcrg</w:t>
      </w:r>
      <w:proofErr w:type="spellEnd"/>
      <w:r w:rsidRPr="003E74FA">
        <w:rPr>
          <w:rFonts w:cstheme="minorHAnsi"/>
          <w:sz w:val="20"/>
          <w:szCs w:val="20"/>
        </w:rPr>
        <w:t xml:space="preserve">, B; </w:t>
      </w:r>
      <w:proofErr w:type="spellStart"/>
      <w:r w:rsidRPr="003E74FA">
        <w:rPr>
          <w:rFonts w:cstheme="minorHAnsi"/>
          <w:sz w:val="20"/>
          <w:szCs w:val="20"/>
        </w:rPr>
        <w:t>Malker</w:t>
      </w:r>
      <w:proofErr w:type="spellEnd"/>
      <w:r w:rsidRPr="003E74FA">
        <w:rPr>
          <w:rFonts w:cstheme="minorHAnsi"/>
          <w:sz w:val="20"/>
          <w:szCs w:val="20"/>
        </w:rPr>
        <w:t xml:space="preserve">, H; </w:t>
      </w:r>
      <w:proofErr w:type="spellStart"/>
      <w:r w:rsidRPr="003E74FA">
        <w:rPr>
          <w:rFonts w:cstheme="minorHAnsi"/>
          <w:sz w:val="20"/>
          <w:szCs w:val="20"/>
        </w:rPr>
        <w:t>Paulsson</w:t>
      </w:r>
      <w:proofErr w:type="spellEnd"/>
      <w:r w:rsidRPr="003E74FA">
        <w:rPr>
          <w:rFonts w:cstheme="minorHAnsi"/>
          <w:sz w:val="20"/>
          <w:szCs w:val="20"/>
        </w:rPr>
        <w:t xml:space="preserve"> LE, </w:t>
      </w:r>
      <w:hyperlink r:id="rId187" w:history="1">
        <w:r w:rsidRPr="003E74FA">
          <w:rPr>
            <w:rStyle w:val="Hyperlink"/>
            <w:rFonts w:cstheme="minorHAnsi"/>
            <w:sz w:val="20"/>
            <w:szCs w:val="20"/>
          </w:rPr>
          <w:t>Exposure to extremely low frequency electromagnetic fields and the risk of malignant diseases — an evaluation of epidemiological and experimental findings.</w:t>
        </w:r>
      </w:hyperlink>
      <w:r w:rsidRPr="003E74FA">
        <w:rPr>
          <w:rFonts w:cstheme="minorHAnsi"/>
          <w:sz w:val="20"/>
          <w:szCs w:val="20"/>
        </w:rPr>
        <w:t xml:space="preserve"> </w:t>
      </w:r>
      <w:proofErr w:type="gramStart"/>
      <w:r w:rsidRPr="003E74FA">
        <w:rPr>
          <w:rFonts w:cstheme="minorHAnsi"/>
          <w:i/>
          <w:iCs/>
          <w:sz w:val="20"/>
          <w:szCs w:val="20"/>
        </w:rPr>
        <w:t xml:space="preserve">European Journal of Cancer </w:t>
      </w:r>
      <w:r w:rsidRPr="003E74FA">
        <w:rPr>
          <w:rFonts w:cstheme="minorHAnsi"/>
          <w:sz w:val="20"/>
          <w:szCs w:val="20"/>
        </w:rPr>
        <w:t>Prevention</w:t>
      </w:r>
      <w:r w:rsidRPr="003E74FA">
        <w:rPr>
          <w:rFonts w:cstheme="minorHAnsi"/>
          <w:i/>
          <w:iCs/>
          <w:sz w:val="20"/>
          <w:szCs w:val="20"/>
        </w:rPr>
        <w:t>.</w:t>
      </w:r>
      <w:proofErr w:type="gramEnd"/>
      <w:r w:rsidRPr="003E74FA">
        <w:rPr>
          <w:rFonts w:cstheme="minorHAnsi"/>
          <w:sz w:val="20"/>
          <w:szCs w:val="20"/>
        </w:rPr>
        <w:t> 4(1):3, September 1995</w:t>
      </w:r>
    </w:p>
  </w:endnote>
  <w:endnote w:id="181">
    <w:p w:rsidR="00181F4D" w:rsidRPr="003E74FA" w:rsidRDefault="00181F4D" w:rsidP="003E74FA">
      <w:pPr>
        <w:pBdr>
          <w:top w:val="nil"/>
          <w:left w:val="nil"/>
          <w:bottom w:val="nil"/>
          <w:right w:val="nil"/>
          <w:between w:val="nil"/>
        </w:pBdr>
        <w:spacing w:line="240" w:lineRule="auto"/>
        <w:rPr>
          <w:rFonts w:cstheme="minorHAnsi"/>
          <w:sz w:val="20"/>
          <w:szCs w:val="20"/>
        </w:rPr>
      </w:pPr>
      <w:r w:rsidRPr="003E74FA">
        <w:rPr>
          <w:rFonts w:cstheme="minorHAnsi"/>
          <w:sz w:val="20"/>
          <w:szCs w:val="20"/>
          <w:vertAlign w:val="superscript"/>
        </w:rPr>
        <w:endnoteRef/>
      </w:r>
      <w:r w:rsidRPr="003E74FA">
        <w:rPr>
          <w:rFonts w:cstheme="minorHAnsi"/>
          <w:sz w:val="20"/>
          <w:szCs w:val="20"/>
        </w:rPr>
        <w:t xml:space="preserve"> </w:t>
      </w:r>
      <w:r w:rsidRPr="003E74FA">
        <w:rPr>
          <w:rFonts w:cstheme="minorHAnsi"/>
          <w:sz w:val="20"/>
          <w:szCs w:val="20"/>
          <w:highlight w:val="white"/>
        </w:rPr>
        <w:t xml:space="preserve">Weller SG, </w:t>
      </w:r>
      <w:proofErr w:type="spellStart"/>
      <w:r w:rsidRPr="003E74FA">
        <w:rPr>
          <w:rFonts w:cstheme="minorHAnsi"/>
          <w:sz w:val="20"/>
          <w:szCs w:val="20"/>
          <w:highlight w:val="white"/>
        </w:rPr>
        <w:t>McCredden</w:t>
      </w:r>
      <w:proofErr w:type="spellEnd"/>
      <w:r w:rsidRPr="003E74FA">
        <w:rPr>
          <w:rFonts w:cstheme="minorHAnsi"/>
          <w:sz w:val="20"/>
          <w:szCs w:val="20"/>
          <w:highlight w:val="white"/>
        </w:rPr>
        <w:t xml:space="preserve"> JE, Leach V, Chu C, Lam AK. </w:t>
      </w:r>
      <w:hyperlink r:id="rId188" w:history="1">
        <w:r w:rsidRPr="003E74FA">
          <w:rPr>
            <w:rStyle w:val="Hyperlink"/>
            <w:rFonts w:cstheme="minorHAnsi"/>
            <w:sz w:val="20"/>
            <w:szCs w:val="20"/>
            <w:highlight w:val="white"/>
          </w:rPr>
          <w:t xml:space="preserve">A scoping review and evidence map of radiofrequency field exposure and </w:t>
        </w:r>
        <w:proofErr w:type="spellStart"/>
        <w:r w:rsidRPr="003E74FA">
          <w:rPr>
            <w:rStyle w:val="Hyperlink"/>
            <w:rFonts w:cstheme="minorHAnsi"/>
            <w:sz w:val="20"/>
            <w:szCs w:val="20"/>
            <w:highlight w:val="white"/>
          </w:rPr>
          <w:t>genotoxicity</w:t>
        </w:r>
        <w:proofErr w:type="spellEnd"/>
        <w:r w:rsidRPr="003E74FA">
          <w:rPr>
            <w:rStyle w:val="Hyperlink"/>
            <w:rFonts w:cstheme="minorHAnsi"/>
            <w:sz w:val="20"/>
            <w:szCs w:val="20"/>
            <w:highlight w:val="white"/>
          </w:rPr>
          <w:t xml:space="preserve"> – assessing in vivo, in vitro and epidemiological data.</w:t>
        </w:r>
      </w:hyperlink>
      <w:r w:rsidRPr="003E74FA">
        <w:rPr>
          <w:rFonts w:cstheme="minorHAnsi"/>
          <w:sz w:val="20"/>
          <w:szCs w:val="20"/>
          <w:highlight w:val="white"/>
        </w:rPr>
        <w:t xml:space="preserve"> Front Public Health. 2025 Jul 30</w:t>
      </w:r>
      <w:proofErr w:type="gramStart"/>
      <w:r w:rsidRPr="003E74FA">
        <w:rPr>
          <w:rFonts w:cstheme="minorHAnsi"/>
          <w:sz w:val="20"/>
          <w:szCs w:val="20"/>
          <w:highlight w:val="white"/>
        </w:rPr>
        <w:t>;13:1613353</w:t>
      </w:r>
      <w:proofErr w:type="gramEnd"/>
      <w:r w:rsidRPr="003E74FA">
        <w:rPr>
          <w:rFonts w:cstheme="minorHAnsi"/>
          <w:sz w:val="20"/>
          <w:szCs w:val="20"/>
          <w:highlight w:val="white"/>
        </w:rPr>
        <w:t xml:space="preserve">. </w:t>
      </w:r>
      <w:proofErr w:type="spellStart"/>
      <w:proofErr w:type="gramStart"/>
      <w:r w:rsidRPr="003E74FA">
        <w:rPr>
          <w:rFonts w:cstheme="minorHAnsi"/>
          <w:sz w:val="20"/>
          <w:szCs w:val="20"/>
          <w:highlight w:val="white"/>
        </w:rPr>
        <w:t>doi</w:t>
      </w:r>
      <w:proofErr w:type="spellEnd"/>
      <w:proofErr w:type="gramEnd"/>
      <w:r w:rsidRPr="003E74FA">
        <w:rPr>
          <w:rFonts w:cstheme="minorHAnsi"/>
          <w:sz w:val="20"/>
          <w:szCs w:val="20"/>
          <w:highlight w:val="white"/>
        </w:rPr>
        <w:t>: 10.3389/fpubh.2025.1613353.</w:t>
      </w:r>
    </w:p>
  </w:endnote>
  <w:endnote w:id="182">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Ghandi, O., 2019,</w:t>
      </w:r>
      <w:r w:rsidRPr="003E74FA">
        <w:rPr>
          <w:rFonts w:cstheme="minorHAnsi"/>
          <w:shd w:val="clear" w:color="auto" w:fill="FFFFFF"/>
        </w:rPr>
        <w:t xml:space="preserve"> IEEE Access, vol. 7, pp. 47050-47052, 2019,</w:t>
      </w:r>
      <w:r w:rsidRPr="003E74FA">
        <w:rPr>
          <w:rFonts w:cstheme="minorHAnsi"/>
        </w:rPr>
        <w:t xml:space="preserve"> </w:t>
      </w:r>
      <w:hyperlink r:id="rId189" w:history="1">
        <w:r w:rsidRPr="003E74FA">
          <w:rPr>
            <w:rStyle w:val="Hyperlink"/>
            <w:rFonts w:cstheme="minorHAnsi"/>
          </w:rPr>
          <w:t>Microwave Emissions from Cell Phones Exceed Safety Limits in Europe and the US When Touching the Body</w:t>
        </w:r>
      </w:hyperlink>
      <w:r w:rsidRPr="003E74FA">
        <w:rPr>
          <w:rFonts w:cstheme="minorHAnsi"/>
        </w:rPr>
        <w:t xml:space="preserve"> </w:t>
      </w:r>
    </w:p>
    <w:p w:rsidR="00181F4D" w:rsidRPr="003E74FA" w:rsidRDefault="00181F4D" w:rsidP="003E74FA">
      <w:pPr>
        <w:pStyle w:val="EndnoteText"/>
        <w:rPr>
          <w:rFonts w:cstheme="minorHAnsi"/>
          <w:shd w:val="clear" w:color="auto" w:fill="FFFFFF"/>
        </w:rPr>
      </w:pPr>
    </w:p>
  </w:endnote>
  <w:endnote w:id="183">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w:t>
      </w:r>
      <w:hyperlink r:id="rId190" w:history="1">
        <w:proofErr w:type="spellStart"/>
        <w:r w:rsidRPr="003E74FA">
          <w:rPr>
            <w:rStyle w:val="Hyperlink"/>
            <w:rFonts w:cstheme="minorHAnsi"/>
          </w:rPr>
          <w:t>Phonegate</w:t>
        </w:r>
        <w:proofErr w:type="spellEnd"/>
        <w:r w:rsidRPr="003E74FA">
          <w:rPr>
            <w:rStyle w:val="Hyperlink"/>
            <w:rFonts w:cstheme="minorHAnsi"/>
          </w:rPr>
          <w:t xml:space="preserve"> Alert</w:t>
        </w:r>
      </w:hyperlink>
      <w:r w:rsidRPr="003E74FA">
        <w:rPr>
          <w:rFonts w:cstheme="minorHAnsi"/>
        </w:rPr>
        <w:t xml:space="preserve"> </w:t>
      </w:r>
    </w:p>
    <w:p w:rsidR="00181F4D" w:rsidRPr="003E74FA" w:rsidRDefault="00181F4D" w:rsidP="003E74FA">
      <w:pPr>
        <w:pStyle w:val="EndnoteText"/>
        <w:rPr>
          <w:rFonts w:cstheme="minorHAnsi"/>
        </w:rPr>
      </w:pPr>
    </w:p>
  </w:endnote>
  <w:endnote w:id="184">
    <w:p w:rsidR="00181F4D" w:rsidRPr="003E74FA" w:rsidRDefault="00181F4D" w:rsidP="003E74FA">
      <w:pPr>
        <w:pStyle w:val="EndnoteText"/>
        <w:rPr>
          <w:rStyle w:val="Hyperlink"/>
          <w:rFonts w:cstheme="minorHAnsi"/>
        </w:rPr>
      </w:pPr>
      <w:r w:rsidRPr="003E74FA">
        <w:rPr>
          <w:rStyle w:val="EndnoteReference"/>
          <w:rFonts w:cstheme="minorHAnsi"/>
        </w:rPr>
        <w:endnoteRef/>
      </w:r>
      <w:r w:rsidRPr="003E74FA">
        <w:rPr>
          <w:rFonts w:cstheme="minorHAnsi"/>
        </w:rPr>
        <w:t xml:space="preserve"> </w:t>
      </w:r>
      <w:hyperlink r:id="rId191" w:history="1">
        <w:r w:rsidRPr="003E74FA">
          <w:rPr>
            <w:rStyle w:val="Hyperlink"/>
            <w:rFonts w:cstheme="minorHAnsi"/>
          </w:rPr>
          <w:t>BioInitiative Working Group, Sage, C., Carpenter, D., BioInitiative Report: A Rationale for a Biologically-based Public Exposure Standard for Electromagnetic Radiation   December 31, 2012, as updated in 2014, 2018. 2019 and 2020</w:t>
        </w:r>
      </w:hyperlink>
      <w:r w:rsidRPr="003E74FA">
        <w:rPr>
          <w:rFonts w:cstheme="minorHAnsi"/>
        </w:rPr>
        <w:t xml:space="preserve"> </w:t>
      </w:r>
      <w:hyperlink r:id="rId192" w:tgtFrame="_blank" w:history="1">
        <w:r w:rsidRPr="003E74FA">
          <w:rPr>
            <w:rStyle w:val="Hyperlink"/>
            <w:rFonts w:cstheme="minorHAnsi"/>
          </w:rPr>
          <w:t>www.bioinitiative.org</w:t>
        </w:r>
      </w:hyperlink>
    </w:p>
    <w:p w:rsidR="00181F4D" w:rsidRPr="003E74FA" w:rsidRDefault="00181F4D" w:rsidP="003E74FA">
      <w:pPr>
        <w:pStyle w:val="EndnoteText"/>
        <w:rPr>
          <w:rFonts w:cstheme="minorHAnsi"/>
        </w:rPr>
      </w:pPr>
    </w:p>
  </w:endnote>
  <w:endnote w:id="185">
    <w:p w:rsidR="00181F4D" w:rsidRPr="003E74FA" w:rsidRDefault="00181F4D" w:rsidP="003E74FA">
      <w:pPr>
        <w:pStyle w:val="Heading1"/>
        <w:shd w:val="clear" w:color="auto" w:fill="F5F3EF"/>
        <w:spacing w:before="0" w:line="240" w:lineRule="auto"/>
        <w:rPr>
          <w:rFonts w:asciiTheme="minorHAnsi" w:hAnsiTheme="minorHAnsi" w:cstheme="minorHAnsi"/>
          <w:color w:val="auto"/>
          <w:sz w:val="20"/>
          <w:szCs w:val="20"/>
        </w:rPr>
      </w:pPr>
      <w:r w:rsidRPr="003E74FA">
        <w:rPr>
          <w:rStyle w:val="EndnoteReference"/>
          <w:rFonts w:asciiTheme="minorHAnsi" w:hAnsiTheme="minorHAnsi" w:cstheme="minorHAnsi"/>
          <w:color w:val="auto"/>
          <w:sz w:val="20"/>
          <w:szCs w:val="20"/>
        </w:rPr>
        <w:endnoteRef/>
      </w:r>
      <w:r w:rsidRPr="003E74FA">
        <w:rPr>
          <w:rFonts w:asciiTheme="minorHAnsi" w:hAnsiTheme="minorHAnsi" w:cstheme="minorHAnsi"/>
          <w:color w:val="auto"/>
          <w:sz w:val="20"/>
          <w:szCs w:val="20"/>
        </w:rPr>
        <w:t xml:space="preserve"> </w:t>
      </w:r>
      <w:r w:rsidRPr="003E74FA">
        <w:rPr>
          <w:rFonts w:asciiTheme="minorHAnsi" w:hAnsiTheme="minorHAnsi" w:cstheme="minorHAnsi"/>
          <w:b w:val="0"/>
          <w:color w:val="auto"/>
          <w:sz w:val="20"/>
          <w:szCs w:val="20"/>
        </w:rPr>
        <w:t>SBM-2008: The Standard of Building Biology Testing Methods</w:t>
      </w:r>
    </w:p>
    <w:p w:rsidR="00181F4D" w:rsidRPr="003E74FA" w:rsidRDefault="00181F4D" w:rsidP="003E74FA">
      <w:pPr>
        <w:pStyle w:val="EndnoteText"/>
        <w:rPr>
          <w:rFonts w:cstheme="minorHAnsi"/>
        </w:rPr>
      </w:pPr>
      <w:hyperlink r:id="rId193" w:history="1">
        <w:r w:rsidRPr="003E74FA">
          <w:rPr>
            <w:rStyle w:val="Hyperlink"/>
            <w:rFonts w:cstheme="minorHAnsi"/>
            <w:color w:val="auto"/>
          </w:rPr>
          <w:t>SBM-2008 Standard: Building Biology Guidelines &amp; Threshold Values | hbelc.org</w:t>
        </w:r>
      </w:hyperlink>
    </w:p>
    <w:p w:rsidR="00181F4D" w:rsidRPr="003E74FA" w:rsidRDefault="00181F4D" w:rsidP="003E74FA">
      <w:pPr>
        <w:pStyle w:val="EndnoteText"/>
        <w:rPr>
          <w:rFonts w:cstheme="minorHAnsi"/>
        </w:rPr>
      </w:pPr>
    </w:p>
  </w:endnote>
  <w:endnote w:id="186">
    <w:p w:rsidR="00181F4D" w:rsidRPr="003E74FA" w:rsidRDefault="00181F4D" w:rsidP="003E74FA">
      <w:pPr>
        <w:pStyle w:val="EndnoteText"/>
        <w:rPr>
          <w:rStyle w:val="Hyperlink"/>
          <w:rFonts w:cstheme="minorHAnsi"/>
          <w:bCs/>
          <w:color w:val="auto"/>
        </w:rPr>
      </w:pPr>
      <w:r w:rsidRPr="003E74FA">
        <w:rPr>
          <w:rStyle w:val="EndnoteReference"/>
          <w:rFonts w:cstheme="minorHAnsi"/>
        </w:rPr>
        <w:endnoteRef/>
      </w:r>
      <w:r w:rsidRPr="003E74FA">
        <w:rPr>
          <w:rFonts w:cstheme="minorHAnsi"/>
        </w:rPr>
        <w:t xml:space="preserve"> </w:t>
      </w:r>
      <w:hyperlink r:id="rId194" w:history="1">
        <w:r w:rsidRPr="003E74FA">
          <w:rPr>
            <w:rStyle w:val="Hyperlink"/>
            <w:rFonts w:cstheme="minorHAnsi"/>
            <w:bCs/>
            <w:color w:val="auto"/>
            <w:u w:val="none"/>
          </w:rPr>
          <w:t>The EMF Call, 2018. By November 26</w:t>
        </w:r>
        <w:r w:rsidRPr="003E74FA">
          <w:rPr>
            <w:rStyle w:val="Hyperlink"/>
            <w:rFonts w:cstheme="minorHAnsi"/>
            <w:bCs/>
            <w:color w:val="auto"/>
            <w:u w:val="none"/>
            <w:vertAlign w:val="superscript"/>
          </w:rPr>
          <w:t>th</w:t>
        </w:r>
        <w:r w:rsidRPr="003E74FA">
          <w:rPr>
            <w:rStyle w:val="Hyperlink"/>
            <w:rFonts w:cstheme="minorHAnsi"/>
            <w:bCs/>
            <w:color w:val="auto"/>
            <w:u w:val="none"/>
          </w:rPr>
          <w:t>, 2018, signed by 164 scientists and medical doctors together with 95 non-governmental organizations. Call for Truly Protective Limits for Exposure to Electromagnetic Fields (100 kHz to 300 GHz)</w:t>
        </w:r>
      </w:hyperlink>
    </w:p>
    <w:p w:rsidR="00181F4D" w:rsidRPr="003E74FA" w:rsidRDefault="00181F4D" w:rsidP="003E74FA">
      <w:pPr>
        <w:pStyle w:val="EndnoteText"/>
        <w:rPr>
          <w:rFonts w:cstheme="minorHAnsi"/>
        </w:rPr>
      </w:pPr>
    </w:p>
  </w:endnote>
  <w:endnote w:id="187">
    <w:p w:rsidR="00181F4D" w:rsidRPr="003E74FA" w:rsidRDefault="00181F4D" w:rsidP="003E74FA">
      <w:pPr>
        <w:spacing w:after="0" w:line="240" w:lineRule="auto"/>
        <w:rPr>
          <w:rFonts w:cstheme="minorHAnsi"/>
          <w:sz w:val="20"/>
          <w:szCs w:val="20"/>
        </w:rPr>
      </w:pPr>
      <w:r w:rsidRPr="003E74FA">
        <w:rPr>
          <w:rStyle w:val="EndnoteReference"/>
          <w:rFonts w:cstheme="minorHAnsi"/>
          <w:sz w:val="20"/>
          <w:szCs w:val="20"/>
        </w:rPr>
        <w:endnoteRef/>
      </w:r>
      <w:r w:rsidRPr="003E74FA">
        <w:rPr>
          <w:rFonts w:cstheme="minorHAnsi"/>
          <w:sz w:val="20"/>
          <w:szCs w:val="20"/>
        </w:rPr>
        <w:t xml:space="preserve"> </w:t>
      </w:r>
      <w:hyperlink r:id="rId195" w:history="1">
        <w:proofErr w:type="spellStart"/>
        <w:r w:rsidRPr="003E74FA">
          <w:rPr>
            <w:rStyle w:val="Hyperlink"/>
            <w:rFonts w:cstheme="minorHAnsi"/>
            <w:sz w:val="20"/>
            <w:szCs w:val="20"/>
          </w:rPr>
          <w:t>Belyaev</w:t>
        </w:r>
        <w:proofErr w:type="spellEnd"/>
        <w:r w:rsidRPr="003E74FA">
          <w:rPr>
            <w:rStyle w:val="Hyperlink"/>
            <w:rFonts w:cstheme="minorHAnsi"/>
            <w:sz w:val="20"/>
            <w:szCs w:val="20"/>
          </w:rPr>
          <w:t xml:space="preserve"> et al, 2016. EUROPAEM EMF Guideline 2016 for the prevention, diagnosis and treatment of EMF-related health problems and illnesses. Rev Environ Health. 2016 Sep 1</w:t>
        </w:r>
        <w:proofErr w:type="gramStart"/>
        <w:r w:rsidRPr="003E74FA">
          <w:rPr>
            <w:rStyle w:val="Hyperlink"/>
            <w:rFonts w:cstheme="minorHAnsi"/>
            <w:sz w:val="20"/>
            <w:szCs w:val="20"/>
          </w:rPr>
          <w:t>;31</w:t>
        </w:r>
        <w:proofErr w:type="gramEnd"/>
        <w:r w:rsidRPr="003E74FA">
          <w:rPr>
            <w:rStyle w:val="Hyperlink"/>
            <w:rFonts w:cstheme="minorHAnsi"/>
            <w:sz w:val="20"/>
            <w:szCs w:val="20"/>
          </w:rPr>
          <w:t>(3):363-97.</w:t>
        </w:r>
      </w:hyperlink>
    </w:p>
    <w:p w:rsidR="00181F4D" w:rsidRPr="003E74FA" w:rsidRDefault="00181F4D" w:rsidP="003E74FA">
      <w:pPr>
        <w:pStyle w:val="EndnoteText"/>
        <w:rPr>
          <w:rStyle w:val="Hyperlink"/>
          <w:rFonts w:cstheme="minorHAnsi"/>
          <w:color w:val="auto"/>
        </w:rPr>
      </w:pPr>
      <w:hyperlink r:id="rId196" w:history="1">
        <w:r w:rsidRPr="003E74FA">
          <w:rPr>
            <w:rStyle w:val="Hyperlink"/>
            <w:rFonts w:cstheme="minorHAnsi"/>
          </w:rPr>
          <w:t>https://www.ncbi.nlm.nih.gov/pubmed/27454111</w:t>
        </w:r>
      </w:hyperlink>
    </w:p>
    <w:p w:rsidR="00181F4D" w:rsidRPr="003E74FA" w:rsidRDefault="00181F4D" w:rsidP="003E74FA">
      <w:pPr>
        <w:pStyle w:val="EndnoteText"/>
        <w:rPr>
          <w:rFonts w:cstheme="minorHAnsi"/>
        </w:rPr>
      </w:pPr>
    </w:p>
  </w:endnote>
  <w:endnote w:id="188">
    <w:p w:rsidR="00181F4D" w:rsidRPr="003E74FA" w:rsidRDefault="00181F4D" w:rsidP="003E74FA">
      <w:pPr>
        <w:pStyle w:val="EndnoteText"/>
        <w:rPr>
          <w:rFonts w:cstheme="minorHAnsi"/>
        </w:rPr>
      </w:pPr>
      <w:r w:rsidRPr="003E74FA">
        <w:rPr>
          <w:rStyle w:val="EndnoteReference"/>
          <w:rFonts w:cstheme="minorHAnsi"/>
        </w:rPr>
        <w:endnoteRef/>
      </w:r>
      <w:r w:rsidRPr="003E74FA">
        <w:rPr>
          <w:rFonts w:cstheme="minorHAnsi"/>
        </w:rPr>
        <w:t xml:space="preserve"> </w:t>
      </w:r>
      <w:proofErr w:type="gramStart"/>
      <w:r w:rsidRPr="003E74FA">
        <w:rPr>
          <w:rFonts w:cstheme="minorHAnsi"/>
        </w:rPr>
        <w:t>International Guidelines on Non-Ionising Radiation IGNIR.</w:t>
      </w:r>
      <w:proofErr w:type="gramEnd"/>
      <w:r w:rsidRPr="003E74FA">
        <w:rPr>
          <w:rFonts w:cstheme="minorHAnsi"/>
        </w:rPr>
        <w:t xml:space="preserve"> </w:t>
      </w:r>
      <w:hyperlink r:id="rId197" w:history="1">
        <w:proofErr w:type="spellStart"/>
        <w:r w:rsidRPr="003E74FA">
          <w:rPr>
            <w:rStyle w:val="Hyperlink"/>
            <w:rFonts w:cstheme="minorHAnsi"/>
            <w:color w:val="auto"/>
          </w:rPr>
          <w:t>Ignir</w:t>
        </w:r>
        <w:proofErr w:type="spellEnd"/>
        <w:r w:rsidRPr="003E74FA">
          <w:rPr>
            <w:rStyle w:val="Hyperlink"/>
            <w:rFonts w:cstheme="minorHAnsi"/>
            <w:color w:val="auto"/>
          </w:rPr>
          <w:t>: Protecting Health from Non-Ionising Radiation | IGNIR - INTERNATIONAL GUIDELINES ON NON-IONISING RADIATION</w:t>
        </w:r>
      </w:hyperlink>
    </w:p>
    <w:p w:rsidR="00181F4D" w:rsidRPr="003E74FA" w:rsidRDefault="00181F4D" w:rsidP="003E74FA">
      <w:pPr>
        <w:pStyle w:val="EndnoteText"/>
        <w:rPr>
          <w:rFonts w:cstheme="minorHAnsi"/>
        </w:rPr>
      </w:pPr>
    </w:p>
  </w:endnote>
  <w:endnote w:id="189">
    <w:p w:rsidR="00181F4D" w:rsidRPr="003E74FA" w:rsidRDefault="00181F4D" w:rsidP="003E74FA">
      <w:pPr>
        <w:pStyle w:val="EndnoteText"/>
        <w:rPr>
          <w:rFonts w:cstheme="minorHAnsi"/>
          <w:shd w:val="clear" w:color="auto" w:fill="FFFFFF"/>
        </w:rPr>
      </w:pPr>
      <w:r w:rsidRPr="003E74FA">
        <w:rPr>
          <w:rStyle w:val="EndnoteReference"/>
          <w:rFonts w:cstheme="minorHAnsi"/>
        </w:rPr>
        <w:endnoteRef/>
      </w:r>
      <w:r w:rsidRPr="003E74FA">
        <w:rPr>
          <w:rFonts w:cstheme="minorHAnsi"/>
        </w:rPr>
        <w:t xml:space="preserve"> </w:t>
      </w:r>
      <w:proofErr w:type="spellStart"/>
      <w:r w:rsidRPr="003E74FA">
        <w:rPr>
          <w:rFonts w:cstheme="minorHAnsi"/>
          <w:shd w:val="clear" w:color="auto" w:fill="FFFFFF"/>
        </w:rPr>
        <w:t>Héroux</w:t>
      </w:r>
      <w:proofErr w:type="spellEnd"/>
      <w:r w:rsidRPr="003E74FA">
        <w:rPr>
          <w:rFonts w:cstheme="minorHAnsi"/>
          <w:shd w:val="clear" w:color="auto" w:fill="FFFFFF"/>
        </w:rPr>
        <w:t xml:space="preserve">, P.; </w:t>
      </w:r>
      <w:proofErr w:type="spellStart"/>
      <w:r w:rsidRPr="003E74FA">
        <w:rPr>
          <w:rFonts w:cstheme="minorHAnsi"/>
          <w:shd w:val="clear" w:color="auto" w:fill="FFFFFF"/>
        </w:rPr>
        <w:t>Belyaev</w:t>
      </w:r>
      <w:proofErr w:type="spellEnd"/>
      <w:r w:rsidRPr="003E74FA">
        <w:rPr>
          <w:rFonts w:cstheme="minorHAnsi"/>
          <w:shd w:val="clear" w:color="auto" w:fill="FFFFFF"/>
        </w:rPr>
        <w:t xml:space="preserve">, I.; Chamberlin, K.; </w:t>
      </w:r>
      <w:proofErr w:type="spellStart"/>
      <w:r w:rsidRPr="003E74FA">
        <w:rPr>
          <w:rFonts w:cstheme="minorHAnsi"/>
          <w:shd w:val="clear" w:color="auto" w:fill="FFFFFF"/>
        </w:rPr>
        <w:t>Dasdag</w:t>
      </w:r>
      <w:proofErr w:type="spellEnd"/>
      <w:r w:rsidRPr="003E74FA">
        <w:rPr>
          <w:rFonts w:cstheme="minorHAnsi"/>
          <w:shd w:val="clear" w:color="auto" w:fill="FFFFFF"/>
        </w:rPr>
        <w:t xml:space="preserve">, S.; De </w:t>
      </w:r>
      <w:proofErr w:type="spellStart"/>
      <w:r w:rsidRPr="003E74FA">
        <w:rPr>
          <w:rFonts w:cstheme="minorHAnsi"/>
          <w:shd w:val="clear" w:color="auto" w:fill="FFFFFF"/>
        </w:rPr>
        <w:t>Salles</w:t>
      </w:r>
      <w:proofErr w:type="spellEnd"/>
      <w:r w:rsidRPr="003E74FA">
        <w:rPr>
          <w:rFonts w:cstheme="minorHAnsi"/>
          <w:shd w:val="clear" w:color="auto" w:fill="FFFFFF"/>
        </w:rPr>
        <w:t xml:space="preserve">, A.A.A.; Rodriguez, C.E.F.; </w:t>
      </w:r>
      <w:proofErr w:type="spellStart"/>
      <w:r w:rsidRPr="003E74FA">
        <w:rPr>
          <w:rFonts w:cstheme="minorHAnsi"/>
          <w:shd w:val="clear" w:color="auto" w:fill="FFFFFF"/>
        </w:rPr>
        <w:t>Hardell</w:t>
      </w:r>
      <w:proofErr w:type="spellEnd"/>
      <w:r w:rsidRPr="003E74FA">
        <w:rPr>
          <w:rFonts w:cstheme="minorHAnsi"/>
          <w:shd w:val="clear" w:color="auto" w:fill="FFFFFF"/>
        </w:rPr>
        <w:t xml:space="preserve">, L.; Kelley, E.; </w:t>
      </w:r>
      <w:proofErr w:type="spellStart"/>
      <w:r w:rsidRPr="003E74FA">
        <w:rPr>
          <w:rFonts w:cstheme="minorHAnsi"/>
          <w:shd w:val="clear" w:color="auto" w:fill="FFFFFF"/>
        </w:rPr>
        <w:t>Kesari</w:t>
      </w:r>
      <w:proofErr w:type="spellEnd"/>
      <w:r w:rsidRPr="003E74FA">
        <w:rPr>
          <w:rFonts w:cstheme="minorHAnsi"/>
          <w:shd w:val="clear" w:color="auto" w:fill="FFFFFF"/>
        </w:rPr>
        <w:t xml:space="preserve">, K.K.; Mallery-Blythe, E.; et al. Cell Phone Radiation Exposure Limits and Engineering Solutions. </w:t>
      </w:r>
      <w:r w:rsidRPr="003E74FA">
        <w:rPr>
          <w:rStyle w:val="Emphasis"/>
          <w:rFonts w:cstheme="minorHAnsi"/>
          <w:shd w:val="clear" w:color="auto" w:fill="FFFFFF"/>
        </w:rPr>
        <w:t xml:space="preserve">Int. J. Environ. </w:t>
      </w:r>
      <w:proofErr w:type="gramStart"/>
      <w:r w:rsidRPr="003E74FA">
        <w:rPr>
          <w:rStyle w:val="Emphasis"/>
          <w:rFonts w:cstheme="minorHAnsi"/>
          <w:shd w:val="clear" w:color="auto" w:fill="FFFFFF"/>
        </w:rPr>
        <w:t>Res. Public Health</w:t>
      </w:r>
      <w:r w:rsidRPr="003E74FA">
        <w:rPr>
          <w:rFonts w:cstheme="minorHAnsi"/>
          <w:shd w:val="clear" w:color="auto" w:fill="FFFFFF"/>
        </w:rPr>
        <w:t xml:space="preserve"> </w:t>
      </w:r>
      <w:r w:rsidRPr="003E74FA">
        <w:rPr>
          <w:rFonts w:cstheme="minorHAnsi"/>
          <w:b/>
          <w:bCs/>
          <w:shd w:val="clear" w:color="auto" w:fill="FFFFFF"/>
        </w:rPr>
        <w:t>2023</w:t>
      </w:r>
      <w:r w:rsidRPr="003E74FA">
        <w:rPr>
          <w:rFonts w:cstheme="minorHAnsi"/>
          <w:shd w:val="clear" w:color="auto" w:fill="FFFFFF"/>
        </w:rPr>
        <w:t xml:space="preserve">, </w:t>
      </w:r>
      <w:r w:rsidRPr="003E74FA">
        <w:rPr>
          <w:rStyle w:val="Emphasis"/>
          <w:rFonts w:cstheme="minorHAnsi"/>
          <w:shd w:val="clear" w:color="auto" w:fill="FFFFFF"/>
        </w:rPr>
        <w:t>20</w:t>
      </w:r>
      <w:r w:rsidRPr="003E74FA">
        <w:rPr>
          <w:rFonts w:cstheme="minorHAnsi"/>
          <w:shd w:val="clear" w:color="auto" w:fill="FFFFFF"/>
        </w:rPr>
        <w:t>, 5398.</w:t>
      </w:r>
      <w:proofErr w:type="gramEnd"/>
      <w:r w:rsidRPr="003E74FA">
        <w:rPr>
          <w:rFonts w:cstheme="minorHAnsi"/>
          <w:shd w:val="clear" w:color="auto" w:fill="FFFFFF"/>
        </w:rPr>
        <w:t xml:space="preserve"> </w:t>
      </w:r>
      <w:hyperlink r:id="rId198" w:history="1">
        <w:r w:rsidRPr="003E74FA">
          <w:rPr>
            <w:rStyle w:val="Hyperlink"/>
            <w:rFonts w:cstheme="minorHAnsi"/>
            <w:shd w:val="clear" w:color="auto" w:fill="FFFFFF"/>
          </w:rPr>
          <w:t>https://doi.org/10.3390/ijerph20075398</w:t>
        </w:r>
      </w:hyperlink>
    </w:p>
    <w:p w:rsidR="00181F4D" w:rsidRPr="00C4030A" w:rsidRDefault="00181F4D" w:rsidP="00181F4D">
      <w:pPr>
        <w:pStyle w:val="EndnoteText"/>
        <w:rPr>
          <w:rFonts w:cstheme="minorHAnsi"/>
        </w:rPr>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Corbel"/>
    <w:charset w:val="00"/>
    <w:family w:val="auto"/>
    <w:pitch w:val="variable"/>
    <w:sig w:usb0="00000003" w:usb1="500079DB" w:usb2="00000010" w:usb3="00000000" w:csb0="00000001" w:csb1="00000000"/>
  </w:font>
  <w:font w:name="Roboto">
    <w:altName w:val="Times New Roman"/>
    <w:charset w:val="00"/>
    <w:family w:val="auto"/>
    <w:pitch w:val="variable"/>
    <w:sig w:usb0="00000001"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0BA5" w:rsidRDefault="00010BA5" w:rsidP="00181F4D">
      <w:pPr>
        <w:spacing w:after="0" w:line="240" w:lineRule="auto"/>
      </w:pPr>
      <w:r>
        <w:separator/>
      </w:r>
    </w:p>
  </w:footnote>
  <w:footnote w:type="continuationSeparator" w:id="0">
    <w:p w:rsidR="00010BA5" w:rsidRDefault="00010BA5" w:rsidP="00181F4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7C72C3"/>
    <w:multiLevelType w:val="multilevel"/>
    <w:tmpl w:val="9E5A9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8736CD"/>
    <w:multiLevelType w:val="multilevel"/>
    <w:tmpl w:val="9E5A9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7CC1686"/>
    <w:multiLevelType w:val="multilevel"/>
    <w:tmpl w:val="9E5A9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D9057FF"/>
    <w:multiLevelType w:val="multilevel"/>
    <w:tmpl w:val="1C3A35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530947B1"/>
    <w:multiLevelType w:val="multilevel"/>
    <w:tmpl w:val="0DEEBC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72A745E1"/>
    <w:multiLevelType w:val="hybridMultilevel"/>
    <w:tmpl w:val="0D142E0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3"/>
  </w:num>
  <w:num w:numId="3">
    <w:abstractNumId w:val="4"/>
  </w:num>
  <w:num w:numId="4">
    <w:abstractNumId w:val="5"/>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numFmt w:val="decimal"/>
    <w:endnote w:id="-1"/>
    <w:endnote w:id="0"/>
  </w:endnotePr>
  <w:compat/>
  <w:rsids>
    <w:rsidRoot w:val="006600C2"/>
    <w:rsid w:val="00010BA5"/>
    <w:rsid w:val="00121342"/>
    <w:rsid w:val="00181F4D"/>
    <w:rsid w:val="00213587"/>
    <w:rsid w:val="00394CA3"/>
    <w:rsid w:val="003E74FA"/>
    <w:rsid w:val="003F664E"/>
    <w:rsid w:val="00481CDA"/>
    <w:rsid w:val="004A0663"/>
    <w:rsid w:val="004A492D"/>
    <w:rsid w:val="005D227B"/>
    <w:rsid w:val="006600C2"/>
    <w:rsid w:val="0068016C"/>
    <w:rsid w:val="006B4EA3"/>
    <w:rsid w:val="00700EEC"/>
    <w:rsid w:val="00741517"/>
    <w:rsid w:val="00755B80"/>
    <w:rsid w:val="00775A3B"/>
    <w:rsid w:val="00790CBF"/>
    <w:rsid w:val="007D41EF"/>
    <w:rsid w:val="00886867"/>
    <w:rsid w:val="00930836"/>
    <w:rsid w:val="00AA01B1"/>
    <w:rsid w:val="00BE004B"/>
    <w:rsid w:val="00C077C4"/>
    <w:rsid w:val="00C31E26"/>
    <w:rsid w:val="00D163D4"/>
    <w:rsid w:val="00DC5773"/>
    <w:rsid w:val="00EC70A6"/>
    <w:rsid w:val="00ED02DB"/>
    <w:rsid w:val="00ED7510"/>
    <w:rsid w:val="00F7637A"/>
    <w:rsid w:val="00FB563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0C2"/>
  </w:style>
  <w:style w:type="paragraph" w:styleId="Heading1">
    <w:name w:val="heading 1"/>
    <w:basedOn w:val="Normal"/>
    <w:next w:val="Normal"/>
    <w:link w:val="Heading1Char"/>
    <w:uiPriority w:val="9"/>
    <w:qFormat/>
    <w:rsid w:val="00181F4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181F4D"/>
    <w:pPr>
      <w:keepNext/>
      <w:tabs>
        <w:tab w:val="num" w:pos="360"/>
        <w:tab w:val="num" w:pos="1080"/>
      </w:tabs>
      <w:spacing w:after="0" w:line="360" w:lineRule="auto"/>
      <w:ind w:left="227" w:hanging="227"/>
      <w:jc w:val="center"/>
      <w:outlineLvl w:val="1"/>
    </w:pPr>
    <w:rPr>
      <w:rFonts w:ascii="Calibri" w:eastAsia="Times New Roman" w:hAnsi="Calibri" w:cs="Times New Roman"/>
      <w:b/>
      <w:sz w:val="28"/>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600C2"/>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6600C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181F4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181F4D"/>
    <w:rPr>
      <w:rFonts w:ascii="Calibri" w:eastAsia="Times New Roman" w:hAnsi="Calibri" w:cs="Times New Roman"/>
      <w:b/>
      <w:sz w:val="28"/>
      <w:szCs w:val="20"/>
      <w:u w:val="single"/>
    </w:rPr>
  </w:style>
  <w:style w:type="character" w:styleId="Hyperlink">
    <w:name w:val="Hyperlink"/>
    <w:basedOn w:val="DefaultParagraphFont"/>
    <w:uiPriority w:val="99"/>
    <w:unhideWhenUsed/>
    <w:rsid w:val="00181F4D"/>
    <w:rPr>
      <w:color w:val="0000FF"/>
      <w:u w:val="single"/>
    </w:rPr>
  </w:style>
  <w:style w:type="character" w:styleId="Emphasis">
    <w:name w:val="Emphasis"/>
    <w:basedOn w:val="DefaultParagraphFont"/>
    <w:uiPriority w:val="20"/>
    <w:qFormat/>
    <w:rsid w:val="00181F4D"/>
    <w:rPr>
      <w:i/>
      <w:iCs/>
    </w:rPr>
  </w:style>
  <w:style w:type="character" w:styleId="FollowedHyperlink">
    <w:name w:val="FollowedHyperlink"/>
    <w:basedOn w:val="DefaultParagraphFont"/>
    <w:uiPriority w:val="99"/>
    <w:semiHidden/>
    <w:unhideWhenUsed/>
    <w:rsid w:val="00181F4D"/>
    <w:rPr>
      <w:color w:val="800080" w:themeColor="followedHyperlink"/>
      <w:u w:val="single"/>
    </w:rPr>
  </w:style>
  <w:style w:type="paragraph" w:styleId="EndnoteText">
    <w:name w:val="endnote text"/>
    <w:basedOn w:val="Normal"/>
    <w:link w:val="EndnoteTextChar"/>
    <w:unhideWhenUsed/>
    <w:rsid w:val="00181F4D"/>
    <w:pPr>
      <w:spacing w:after="0" w:line="240" w:lineRule="auto"/>
    </w:pPr>
    <w:rPr>
      <w:sz w:val="20"/>
      <w:szCs w:val="20"/>
    </w:rPr>
  </w:style>
  <w:style w:type="character" w:customStyle="1" w:styleId="EndnoteTextChar">
    <w:name w:val="Endnote Text Char"/>
    <w:basedOn w:val="DefaultParagraphFont"/>
    <w:link w:val="EndnoteText"/>
    <w:rsid w:val="00181F4D"/>
    <w:rPr>
      <w:sz w:val="20"/>
      <w:szCs w:val="20"/>
    </w:rPr>
  </w:style>
  <w:style w:type="character" w:styleId="EndnoteReference">
    <w:name w:val="endnote reference"/>
    <w:basedOn w:val="DefaultParagraphFont"/>
    <w:semiHidden/>
    <w:unhideWhenUsed/>
    <w:rsid w:val="00181F4D"/>
    <w:rPr>
      <w:vertAlign w:val="superscript"/>
    </w:rPr>
  </w:style>
  <w:style w:type="paragraph" w:styleId="ListParagraph">
    <w:name w:val="List Paragraph"/>
    <w:basedOn w:val="Normal"/>
    <w:uiPriority w:val="34"/>
    <w:qFormat/>
    <w:rsid w:val="00181F4D"/>
    <w:pPr>
      <w:ind w:left="720"/>
      <w:contextualSpacing/>
    </w:pPr>
  </w:style>
  <w:style w:type="paragraph" w:styleId="CommentText">
    <w:name w:val="annotation text"/>
    <w:basedOn w:val="Normal"/>
    <w:link w:val="CommentTextChar"/>
    <w:uiPriority w:val="99"/>
    <w:unhideWhenUsed/>
    <w:rsid w:val="00181F4D"/>
    <w:pPr>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uiPriority w:val="99"/>
    <w:rsid w:val="00181F4D"/>
    <w:rPr>
      <w:rFonts w:ascii="Times New Roman" w:eastAsia="Times New Roman" w:hAnsi="Times New Roman" w:cs="Times New Roman"/>
      <w:sz w:val="20"/>
      <w:szCs w:val="20"/>
      <w:lang w:val="en-US"/>
    </w:rPr>
  </w:style>
  <w:style w:type="paragraph" w:customStyle="1" w:styleId="EndNoteBibliography">
    <w:name w:val="EndNote Bibliography"/>
    <w:basedOn w:val="Normal"/>
    <w:link w:val="EndNoteBibliographyChar"/>
    <w:rsid w:val="00181F4D"/>
    <w:pPr>
      <w:spacing w:line="240" w:lineRule="auto"/>
    </w:pPr>
    <w:rPr>
      <w:rFonts w:ascii="Calibri" w:hAnsi="Calibri" w:cs="Calibri"/>
      <w:noProof/>
      <w:szCs w:val="24"/>
      <w:lang w:val="en-US"/>
    </w:rPr>
  </w:style>
  <w:style w:type="character" w:customStyle="1" w:styleId="EndNoteBibliographyChar">
    <w:name w:val="EndNote Bibliography Char"/>
    <w:basedOn w:val="DefaultParagraphFont"/>
    <w:link w:val="EndNoteBibliography"/>
    <w:rsid w:val="00181F4D"/>
    <w:rPr>
      <w:rFonts w:ascii="Calibri" w:hAnsi="Calibri" w:cs="Calibri"/>
      <w:noProof/>
      <w:szCs w:val="24"/>
      <w:lang w:val="en-US"/>
    </w:rPr>
  </w:style>
  <w:style w:type="paragraph" w:customStyle="1" w:styleId="c-bibliographic-informationcitation">
    <w:name w:val="c-bibliographic-information__citation"/>
    <w:basedOn w:val="Normal"/>
    <w:rsid w:val="00181F4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bibliographic-informationdownload-citation">
    <w:name w:val="c-bibliographic-information__download-citation"/>
    <w:basedOn w:val="Normal"/>
    <w:rsid w:val="00181F4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D163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63D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4103485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med.ncbi.nlm.nih.gov/37048013/" TargetMode="External"/><Relationship Id="rId5" Type="http://schemas.openxmlformats.org/officeDocument/2006/relationships/webSettings" Target="webSettings.xml"/><Relationship Id="rId10" Type="http://schemas.openxmlformats.org/officeDocument/2006/relationships/hyperlink" Target="https://pubmed.ncbi.nlm.nih.gov/36253855/" TargetMode="External"/><Relationship Id="rId4" Type="http://schemas.openxmlformats.org/officeDocument/2006/relationships/settings" Target="settings.xml"/><Relationship Id="rId9" Type="http://schemas.openxmlformats.org/officeDocument/2006/relationships/hyperlink" Target="https://pubmed.ncbi.nlm.nih.gov/38936068/" TargetMode="Externa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117" Type="http://schemas.openxmlformats.org/officeDocument/2006/relationships/hyperlink" Target="https://www.frontiersin.org/articles/10.3389/fphys.2021.732420" TargetMode="External"/><Relationship Id="rId21" Type="http://schemas.openxmlformats.org/officeDocument/2006/relationships/hyperlink" Target="https://www.tandfonline.com/doi/full/10.1080/15368378.2025.2480664" TargetMode="External"/><Relationship Id="rId42" Type="http://schemas.openxmlformats.org/officeDocument/2006/relationships/hyperlink" Target="https://www.es-uk.info/" TargetMode="External"/><Relationship Id="rId47" Type="http://schemas.openxmlformats.org/officeDocument/2006/relationships/hyperlink" Target="https://www.tandfonline.com/doi/abs/10.1080/03091900210156878" TargetMode="External"/><Relationship Id="rId63" Type="http://schemas.openxmlformats.org/officeDocument/2006/relationships/hyperlink" Target="http://eceri-institute.org/fichiers/1441982765_Statement_EN_DEFINITIF.pdf" TargetMode="External"/><Relationship Id="rId68" Type="http://schemas.openxmlformats.org/officeDocument/2006/relationships/hyperlink" Target="http://www.apdr.info/electrocontaminacion/Documentos/Declaracions/idea_2005.pdf" TargetMode="External"/><Relationship Id="rId84" Type="http://schemas.openxmlformats.org/officeDocument/2006/relationships/hyperlink" Target="https://ehtrust.org/cyprus-issues-decree-banning-wireless-kindergarten-elementary-school-classrooms/" TargetMode="External"/><Relationship Id="rId89" Type="http://schemas.openxmlformats.org/officeDocument/2006/relationships/hyperlink" Target="https://www.tnuda.org.il/en/policy-and-legislation/wireless-communication-network-%E2%80%93-wi-fi/legislation-and-policy-use-wi-fi" TargetMode="External"/><Relationship Id="rId112" Type="http://schemas.openxmlformats.org/officeDocument/2006/relationships/hyperlink" Target="https://doi.org/10.1179/107735210799160192" TargetMode="External"/><Relationship Id="rId133" Type="http://schemas.openxmlformats.org/officeDocument/2006/relationships/hyperlink" Target="https://oem.bmj.com/content/68/9/631" TargetMode="External"/><Relationship Id="rId138" Type="http://schemas.openxmlformats.org/officeDocument/2006/relationships/hyperlink" Target="https://www.sciencedirect.com/science/article/pii/S0160412025002338" TargetMode="External"/><Relationship Id="rId154" Type="http://schemas.openxmlformats.org/officeDocument/2006/relationships/hyperlink" Target="https://www.sciencedirect.com/science/article/abs/pii/S0013935118302561" TargetMode="External"/><Relationship Id="rId159" Type="http://schemas.openxmlformats.org/officeDocument/2006/relationships/hyperlink" Target="https://pubmed.ncbi.nlm.nih.gov/41128732/" TargetMode="External"/><Relationship Id="rId175" Type="http://schemas.openxmlformats.org/officeDocument/2006/relationships/hyperlink" Target="https://doi.org/10.1186/s12940-021-00768-1" TargetMode="External"/><Relationship Id="rId170" Type="http://schemas.openxmlformats.org/officeDocument/2006/relationships/hyperlink" Target="https://doi.org/10.1515/reveh-2023-0072" TargetMode="External"/><Relationship Id="rId191" Type="http://schemas.openxmlformats.org/officeDocument/2006/relationships/hyperlink" Target="http://www.bioinitiative.org" TargetMode="External"/><Relationship Id="rId196" Type="http://schemas.openxmlformats.org/officeDocument/2006/relationships/hyperlink" Target="https://www.ncbi.nlm.nih.gov/pubmed/27454111" TargetMode="External"/><Relationship Id="rId16" Type="http://schemas.openxmlformats.org/officeDocument/2006/relationships/hyperlink" Target="https://www.frontiersin.org/journals/reproductive-health/articles/10.3389/frph.2024.1515166/full" TargetMode="External"/><Relationship Id="rId107" Type="http://schemas.openxmlformats.org/officeDocument/2006/relationships/hyperlink" Target="https://icbe-emf.org/wp-content/uploads/2025/01/ELECTROMAGNETIC-HYPERSENSITIVITY-EHS-IS-A-HUMANITARIAN-CRISIS-THAT-REQUIRES-AN-URGENT-RESPONSE-1.pdf" TargetMode="External"/><Relationship Id="rId11" Type="http://schemas.openxmlformats.org/officeDocument/2006/relationships/hyperlink" Target="https://www.degruyterbrill.com/document/doi/10.1515/reveh-2025-0104/html" TargetMode="External"/><Relationship Id="rId32" Type="http://schemas.openxmlformats.org/officeDocument/2006/relationships/hyperlink" Target="https://www.degruyterbrill.com/document/doi/10.1515/reveh-2024-0017/html" TargetMode="External"/><Relationship Id="rId37" Type="http://schemas.openxmlformats.org/officeDocument/2006/relationships/hyperlink" Target="https://jech.bmj.com/content/66/6/524" TargetMode="External"/><Relationship Id="rId53" Type="http://schemas.openxmlformats.org/officeDocument/2006/relationships/hyperlink" Target="https://ehp.niehs.nih.gov/doi/pdf/10.1289/ehp.02110s4619" TargetMode="External"/><Relationship Id="rId58" Type="http://schemas.openxmlformats.org/officeDocument/2006/relationships/hyperlink" Target="https://www.jrseco.com/wp-content/uploads/Common-Position-Paper.pdf" TargetMode="External"/><Relationship Id="rId74" Type="http://schemas.openxmlformats.org/officeDocument/2006/relationships/hyperlink" Target="https://www.icems.eu/benevento_resolution.htm" TargetMode="External"/><Relationship Id="rId79" Type="http://schemas.openxmlformats.org/officeDocument/2006/relationships/hyperlink" Target="https://www.magdahavas.com/wp-content/uploads/2011/06/Helsinki-Appeal-2005.pdf" TargetMode="External"/><Relationship Id="rId102" Type="http://schemas.openxmlformats.org/officeDocument/2006/relationships/hyperlink" Target="https://www.researchgate.net/publication/8626458_Mechanism_of_action_of_electromagnetic_fields_on_cells" TargetMode="External"/><Relationship Id="rId123" Type="http://schemas.openxmlformats.org/officeDocument/2006/relationships/hyperlink" Target="https://www.powerwatch.org.uk/DLH/CwC-UK%20melatonin%202014.pdf" TargetMode="External"/><Relationship Id="rId128" Type="http://schemas.openxmlformats.org/officeDocument/2006/relationships/hyperlink" Target="https://www.spandidos-publications.com/10.3892/ijo.2013.2025" TargetMode="External"/><Relationship Id="rId144" Type="http://schemas.openxmlformats.org/officeDocument/2006/relationships/hyperlink" Target="https://www.sciencedirect.com/science/article/pii/S0013935117302372" TargetMode="External"/><Relationship Id="rId149" Type="http://schemas.openxmlformats.org/officeDocument/2006/relationships/hyperlink" Target="https://pubmed.ncbi.nlm.nih.gov/36935315/" TargetMode="External"/><Relationship Id="rId5" Type="http://schemas.openxmlformats.org/officeDocument/2006/relationships/hyperlink" Target="http://www.bioinitiative.org/" TargetMode="External"/><Relationship Id="rId90" Type="http://schemas.openxmlformats.org/officeDocument/2006/relationships/hyperlink" Target="https://ehtrust.org/israel-policy-recommendations-cell-phones-wireless-radiation-health/" TargetMode="External"/><Relationship Id="rId95" Type="http://schemas.openxmlformats.org/officeDocument/2006/relationships/hyperlink" Target="https://www.europarl.europa.eu/RegData/etudes/BRIE/2020/646172/EPRS_BRI(2020)646172_EN.pdf" TargetMode="External"/><Relationship Id="rId160" Type="http://schemas.openxmlformats.org/officeDocument/2006/relationships/hyperlink" Target="https://doi.org/10.1001/jamanetworkopen.2020.1417" TargetMode="External"/><Relationship Id="rId165" Type="http://schemas.openxmlformats.org/officeDocument/2006/relationships/hyperlink" Target="https://doi.org/10.1515/reveh-2021-0026" TargetMode="External"/><Relationship Id="rId181" Type="http://schemas.openxmlformats.org/officeDocument/2006/relationships/hyperlink" Target="https://www.sciencedirect.com/science/article/abs/pii/S026322411630210X" TargetMode="External"/><Relationship Id="rId186" Type="http://schemas.openxmlformats.org/officeDocument/2006/relationships/hyperlink" Target="https://www.sciencedirect.com/science/article/abs/pii/S0013935119304852" TargetMode="External"/><Relationship Id="rId22" Type="http://schemas.openxmlformats.org/officeDocument/2006/relationships/hyperlink" Target="https://doi.org/10.1038/s41370-026-00958-4" TargetMode="External"/><Relationship Id="rId27" Type="http://schemas.openxmlformats.org/officeDocument/2006/relationships/hyperlink" Target="https://doi.org/10.1111/j.1365-2869.2007.00603.x" TargetMode="External"/><Relationship Id="rId43" Type="http://schemas.openxmlformats.org/officeDocument/2006/relationships/hyperlink" Target="https://www.emrsyndrome.org/what-is-emr-syndrome" TargetMode="External"/><Relationship Id="rId48" Type="http://schemas.openxmlformats.org/officeDocument/2006/relationships/hyperlink" Target="https://www.researchgate.net/profile/Christos-Baliatsas/publication/246545636_Non-specific_physical_symptoms_and_electromagnetic_field_exposure_in_the_general_population_An_epidemiological_study_based_on_self-reported_and_medical_data/links/559ba45608ae99aa62ce63b4/Non-specific-physical-symptoms-and-electromagnetic-field-exposure-in-the-general-population-An-epidemiological-study-based-on-self-reported-and-medical-data.pdf" TargetMode="External"/><Relationship Id="rId64" Type="http://schemas.openxmlformats.org/officeDocument/2006/relationships/hyperlink" Target="https://www.isde.org/ISDEdocuments/5G_appeal.pdf" TargetMode="External"/><Relationship Id="rId69" Type="http://schemas.openxmlformats.org/officeDocument/2006/relationships/hyperlink" Target="https://magdahavas.com/wp-content/uploads/2014/07/medical-doctors-submission-to-health-canada-english-1.pdf" TargetMode="External"/><Relationship Id="rId113" Type="http://schemas.openxmlformats.org/officeDocument/2006/relationships/hyperlink" Target="https://doi.org/10.1515/reveh-2024-0069" TargetMode="External"/><Relationship Id="rId118" Type="http://schemas.openxmlformats.org/officeDocument/2006/relationships/hyperlink" Target="https://www.tandfonline.com/doi/full/10.1080/15368378.2025.2480664" TargetMode="External"/><Relationship Id="rId134" Type="http://schemas.openxmlformats.org/officeDocument/2006/relationships/hyperlink" Target="https://link.springer.com/article/10.1186/s12940-024-01117-8" TargetMode="External"/><Relationship Id="rId139" Type="http://schemas.openxmlformats.org/officeDocument/2006/relationships/hyperlink" Target="https://www.sciencedirect.com/science/article/abs/pii/S0013935118304973" TargetMode="External"/><Relationship Id="rId80" Type="http://schemas.openxmlformats.org/officeDocument/2006/relationships/hyperlink" Target="https://magdahavas.com/wp-content/uploads/2014/07/Scientist-Declaration-Canadas-SC6-2014.1-1.pdf" TargetMode="External"/><Relationship Id="rId85" Type="http://schemas.openxmlformats.org/officeDocument/2006/relationships/hyperlink" Target="https://www.youtube.com/watch?time_continue=1&amp;v=-kb_KWHPFk0" TargetMode="External"/><Relationship Id="rId150" Type="http://schemas.openxmlformats.org/officeDocument/2006/relationships/hyperlink" Target="https://doi.org/10.1109/ACCESS.2017.2767074" TargetMode="External"/><Relationship Id="rId155" Type="http://schemas.openxmlformats.org/officeDocument/2006/relationships/hyperlink" Target="https://www.sciencedirect.com/science/article/pii/S0891061815000952" TargetMode="External"/><Relationship Id="rId171" Type="http://schemas.openxmlformats.org/officeDocument/2006/relationships/hyperlink" Target="https://doi.org/10.1016/j.scitotenv.2020.144913" TargetMode="External"/><Relationship Id="rId176" Type="http://schemas.openxmlformats.org/officeDocument/2006/relationships/hyperlink" Target="https://doi.org/10.1016/j.envpol.2018.07.019" TargetMode="External"/><Relationship Id="rId192" Type="http://schemas.openxmlformats.org/officeDocument/2006/relationships/hyperlink" Target="http://www.bioinitiative.org/" TargetMode="External"/><Relationship Id="rId197" Type="http://schemas.openxmlformats.org/officeDocument/2006/relationships/hyperlink" Target="https://ignir.org/" TargetMode="External"/><Relationship Id="rId12" Type="http://schemas.openxmlformats.org/officeDocument/2006/relationships/hyperlink" Target="https://doi.org/10.1080/15368378.2021.1881866" TargetMode="External"/><Relationship Id="rId17" Type="http://schemas.openxmlformats.org/officeDocument/2006/relationships/hyperlink" Target="https://pubmed.ncbi.nlm.nih.gov/41128732/" TargetMode="External"/><Relationship Id="rId33" Type="http://schemas.openxmlformats.org/officeDocument/2006/relationships/hyperlink" Target="https://www.sciencedirect.com/science/article/abs/pii/S0013935122011781" TargetMode="External"/><Relationship Id="rId38" Type="http://schemas.openxmlformats.org/officeDocument/2006/relationships/hyperlink" Target="https://doi.org/10.1136/jech.2010.115402" TargetMode="External"/><Relationship Id="rId59" Type="http://schemas.openxmlformats.org/officeDocument/2006/relationships/hyperlink" Target="https://mdsafetech.org/" TargetMode="External"/><Relationship Id="rId103" Type="http://schemas.openxmlformats.org/officeDocument/2006/relationships/hyperlink" Target="http://www.emfconference2021.com/" TargetMode="External"/><Relationship Id="rId108" Type="http://schemas.openxmlformats.org/officeDocument/2006/relationships/hyperlink" Target="https://doi.org/10.1016/j.envres.2022.113851" TargetMode="External"/><Relationship Id="rId124" Type="http://schemas.openxmlformats.org/officeDocument/2006/relationships/hyperlink" Target="https://doi.org/10.7759/cureus.17329" TargetMode="External"/><Relationship Id="rId129" Type="http://schemas.openxmlformats.org/officeDocument/2006/relationships/hyperlink" Target="https://www.sciencedirect.com/science/article/abs/pii/S0928468014000649?via%3Dihub" TargetMode="External"/><Relationship Id="rId54" Type="http://schemas.openxmlformats.org/officeDocument/2006/relationships/hyperlink" Target="https://bmcpublichealth.biomedcentral.com/articles/10.1186/s12889-023-16152-2" TargetMode="External"/><Relationship Id="rId70" Type="http://schemas.openxmlformats.org/officeDocument/2006/relationships/hyperlink" Target="http://www.orsaa.org/" TargetMode="External"/><Relationship Id="rId75" Type="http://schemas.openxmlformats.org/officeDocument/2006/relationships/hyperlink" Target="http://www.icems.eu/docs/resolutions/Vienna_Resolution_1998.pdf" TargetMode="External"/><Relationship Id="rId91" Type="http://schemas.openxmlformats.org/officeDocument/2006/relationships/hyperlink" Target="https://statesassembly.je/getmedia/13c37159-0b3c-4fff-9837-959229e0e536/34102-13793-1912007.pdf?ext=.pdf" TargetMode="External"/><Relationship Id="rId96" Type="http://schemas.openxmlformats.org/officeDocument/2006/relationships/hyperlink" Target="https://pubmed.ncbi.nlm.nih.gov/27454111/" TargetMode="External"/><Relationship Id="rId140" Type="http://schemas.openxmlformats.org/officeDocument/2006/relationships/hyperlink" Target="https://www.sciencedirect.com/science/article/abs/pii/S0013935118304973" TargetMode="External"/><Relationship Id="rId145" Type="http://schemas.openxmlformats.org/officeDocument/2006/relationships/hyperlink" Target="https://www.sciencedirect.com/science/article/abs/pii/S0048969720362100" TargetMode="External"/><Relationship Id="rId161" Type="http://schemas.openxmlformats.org/officeDocument/2006/relationships/hyperlink" Target="https://www.sciencedirect.com/science/article/abs/pii/S0928468013000370" TargetMode="External"/><Relationship Id="rId166" Type="http://schemas.openxmlformats.org/officeDocument/2006/relationships/hyperlink" Target="https://doi.org/10.1515/reveh-2021-0050" TargetMode="External"/><Relationship Id="rId182" Type="http://schemas.openxmlformats.org/officeDocument/2006/relationships/hyperlink" Target="https://ieeexplore.ieee.org/document/8688629" TargetMode="External"/><Relationship Id="rId187" Type="http://schemas.openxmlformats.org/officeDocument/2006/relationships/hyperlink" Target="https://journals.lww.com/eurjcancerprev/abstract/1995/09001/exposure_to_extremely_low_frequency.1.aspx" TargetMode="External"/><Relationship Id="rId1" Type="http://schemas.openxmlformats.org/officeDocument/2006/relationships/hyperlink" Target="https://doi.org/10.1186/s12940-022-00900-9" TargetMode="External"/><Relationship Id="rId6" Type="http://schemas.openxmlformats.org/officeDocument/2006/relationships/hyperlink" Target="https://doi.org/10.1515/reveh-2023-0023" TargetMode="External"/><Relationship Id="rId23" Type="http://schemas.openxmlformats.org/officeDocument/2006/relationships/hyperlink" Target="https://www.frontiersin.org/journals/public-health/articles/10.3389/fpubh.2024.1481537/full" TargetMode="External"/><Relationship Id="rId28" Type="http://schemas.openxmlformats.org/officeDocument/2006/relationships/hyperlink" Target="https://www.sciencedirect.com/science/article/pii/S105381192500343X" TargetMode="External"/><Relationship Id="rId49" Type="http://schemas.openxmlformats.org/officeDocument/2006/relationships/hyperlink" Target="https://5ginformation.net/wp-content/uploads/3-Mobile-Phone-Base-Stations-and-Adverse-Health-Effects-Phase-1-Germany-Blettner-2009.pdf" TargetMode="External"/><Relationship Id="rId114" Type="http://schemas.openxmlformats.org/officeDocument/2006/relationships/hyperlink" Target="https://www.frontiersin.org/journals/reproductive-health/articles/10.3389/frph.2024.1515166/full" TargetMode="External"/><Relationship Id="rId119" Type="http://schemas.openxmlformats.org/officeDocument/2006/relationships/hyperlink" Target="https://www.tandfonline.com/doi/full/10.1080/15368378.2025.2480664" TargetMode="External"/><Relationship Id="rId44" Type="http://schemas.openxmlformats.org/officeDocument/2006/relationships/hyperlink" Target="https://www.tandfonline.com/doi/abs/10.3109/15368379109031410" TargetMode="External"/><Relationship Id="rId60" Type="http://schemas.openxmlformats.org/officeDocument/2006/relationships/hyperlink" Target="https://ehtrust.org/wp-content/uploads/AAP-Letter-To-FCC-RF-Radiation-Review-2013.pdf" TargetMode="External"/><Relationship Id="rId65" Type="http://schemas.openxmlformats.org/officeDocument/2006/relationships/hyperlink" Target="https://www.powerwatch.org.uk/pdfs/20021019_englisch.pdf" TargetMode="External"/><Relationship Id="rId81" Type="http://schemas.openxmlformats.org/officeDocument/2006/relationships/hyperlink" Target="https://health.ec.europa.eu/system/files/2019-02/scheer_s_002_0.pdf" TargetMode="External"/><Relationship Id="rId86" Type="http://schemas.openxmlformats.org/officeDocument/2006/relationships/hyperlink" Target="https://ehtrust.org/cyprus-issues-decree-banning-wireless-kindergarten-elementary-school-classrooms/" TargetMode="External"/><Relationship Id="rId130" Type="http://schemas.openxmlformats.org/officeDocument/2006/relationships/hyperlink" Target="https://doi.org/10.1016/j.pathophys.2014.10.001" TargetMode="External"/><Relationship Id="rId135" Type="http://schemas.openxmlformats.org/officeDocument/2006/relationships/hyperlink" Target="https://www.mdpi.com/1660-4601/17/21/8079" TargetMode="External"/><Relationship Id="rId151" Type="http://schemas.openxmlformats.org/officeDocument/2006/relationships/hyperlink" Target="https://www.sciencedirect.com/science/article/pii/S0013935123013464?via%3Dihub" TargetMode="External"/><Relationship Id="rId156" Type="http://schemas.openxmlformats.org/officeDocument/2006/relationships/hyperlink" Target="https://www.sciencedirect.com/science/article/abs/pii/S0160412018305452" TargetMode="External"/><Relationship Id="rId177" Type="http://schemas.openxmlformats.org/officeDocument/2006/relationships/hyperlink" Target="https://doi.org/10.3389/fpubh.2022.894447" TargetMode="External"/><Relationship Id="rId198" Type="http://schemas.openxmlformats.org/officeDocument/2006/relationships/hyperlink" Target="https://doi.org/10.3390/ijerph20075398" TargetMode="External"/><Relationship Id="rId172" Type="http://schemas.openxmlformats.org/officeDocument/2006/relationships/hyperlink" Target="https://doi.org/10.3389/fvets.2024.1283709" TargetMode="External"/><Relationship Id="rId193" Type="http://schemas.openxmlformats.org/officeDocument/2006/relationships/hyperlink" Target="https://hbelc.org/sbm-2008-standard" TargetMode="External"/><Relationship Id="rId13" Type="http://schemas.openxmlformats.org/officeDocument/2006/relationships/hyperlink" Target="https://pubmed.ncbi.nlm.nih.gov/19345073/" TargetMode="External"/><Relationship Id="rId18" Type="http://schemas.openxmlformats.org/officeDocument/2006/relationships/hyperlink" Target="https://www.sciencedirect.com/science/article/abs/pii/S0890623825003107?via%3Dihub" TargetMode="External"/><Relationship Id="rId39" Type="http://schemas.openxmlformats.org/officeDocument/2006/relationships/hyperlink" Target="https://jech.bmj.com/content/70/12/1207" TargetMode="External"/><Relationship Id="rId109" Type="http://schemas.openxmlformats.org/officeDocument/2006/relationships/hyperlink" Target="https://doi.org/10.1016/j.envres.2019.108845" TargetMode="External"/><Relationship Id="rId34" Type="http://schemas.openxmlformats.org/officeDocument/2006/relationships/hyperlink" Target="https://www.taylorfrancis.com/chapters/edit/10.1201/b22486-10/longitudinal-study-psychophysiological-indicators-pupils-users-mobile-communications-russia-2006%E2%80%932017-yury-grigoriev-natalia-khorseva" TargetMode="External"/><Relationship Id="rId50" Type="http://schemas.openxmlformats.org/officeDocument/2006/relationships/hyperlink" Target="https://www.jstor.org/stable/40967172" TargetMode="External"/><Relationship Id="rId55" Type="http://schemas.openxmlformats.org/officeDocument/2006/relationships/hyperlink" Target="https://link.springer.com/article/10.1007/s00038-006-5061-2" TargetMode="External"/><Relationship Id="rId76" Type="http://schemas.openxmlformats.org/officeDocument/2006/relationships/hyperlink" Target="https://www.icems.eu/docs/resolutions/Salzburg_res.pdf" TargetMode="External"/><Relationship Id="rId97" Type="http://schemas.openxmlformats.org/officeDocument/2006/relationships/hyperlink" Target="https://www.slt.co/Downloads/Education/Austrian-EMF-Guidelines-2012.pdf" TargetMode="External"/><Relationship Id="rId104" Type="http://schemas.openxmlformats.org/officeDocument/2006/relationships/hyperlink" Target="https://www.who.int/teams/environment-climate-change-and-health/radiation-and-health/non-ionizing/hypersensitivity" TargetMode="External"/><Relationship Id="rId120" Type="http://schemas.openxmlformats.org/officeDocument/2006/relationships/hyperlink" Target="https://www.sciencedirect.com/science/article/pii/S0160412024000953" TargetMode="External"/><Relationship Id="rId125" Type="http://schemas.openxmlformats.org/officeDocument/2006/relationships/hyperlink" Target="https://onlinelibrary.wiley.com/doi/10.1155/2018/7910754" TargetMode="External"/><Relationship Id="rId141" Type="http://schemas.openxmlformats.org/officeDocument/2006/relationships/hyperlink" Target="https://doi.org/10.1016/j.envint.2025.109486" TargetMode="External"/><Relationship Id="rId146" Type="http://schemas.openxmlformats.org/officeDocument/2006/relationships/hyperlink" Target="https://www.researchgate.net/publication/303507959_Synergism_between_sinusoidal-50_Hz_magnetic_field_and_formaldehyde_in_triggering_carcinogenic_effects_in_male_Sprague-Dawley_rats_Carcinogenic_Synergism_of_S-50_Hz_MF_Plus_Formaldehyde_in_Rats" TargetMode="External"/><Relationship Id="rId167" Type="http://schemas.openxmlformats.org/officeDocument/2006/relationships/hyperlink" Target="https://doi.org/10.1515/reveh-2021-0083" TargetMode="External"/><Relationship Id="rId188" Type="http://schemas.openxmlformats.org/officeDocument/2006/relationships/hyperlink" Target="https://www.frontiersin.org/journals/public-health/articles/10.3389/fpubh.2025.1613353/full" TargetMode="External"/><Relationship Id="rId7" Type="http://schemas.openxmlformats.org/officeDocument/2006/relationships/hyperlink" Target="https://www.tandfonline.com/doi/full/10.3109/15368378.2015.1043557" TargetMode="External"/><Relationship Id="rId71" Type="http://schemas.openxmlformats.org/officeDocument/2006/relationships/hyperlink" Target="http://wifiinschools.org.uk/resources/Seletun+2010.pdf" TargetMode="External"/><Relationship Id="rId92" Type="http://schemas.openxmlformats.org/officeDocument/2006/relationships/hyperlink" Target="http://www.icems.eu/docs/deutscher_bundestag.pdf" TargetMode="External"/><Relationship Id="rId162" Type="http://schemas.openxmlformats.org/officeDocument/2006/relationships/hyperlink" Target="https://www.sciencedirect.com/science/article/abs/pii/S0928468013000382" TargetMode="External"/><Relationship Id="rId183" Type="http://schemas.openxmlformats.org/officeDocument/2006/relationships/hyperlink" Target="https://doi.org/10.1109/ACCESS.2019.2906017" TargetMode="External"/><Relationship Id="rId2" Type="http://schemas.openxmlformats.org/officeDocument/2006/relationships/hyperlink" Target="https://icbe-emf.org/safeguarding-childrens-health-in-the-digital-age-addressing-screen-time-wireless-radiation-and-extremely-low-frequency-non-ionizing-electromagnetic-field-exposures/" TargetMode="External"/><Relationship Id="rId29" Type="http://schemas.openxmlformats.org/officeDocument/2006/relationships/hyperlink" Target="https://journals.plos.org/plosone/article?id=10.1371/journal.pone.0273206" TargetMode="External"/><Relationship Id="rId24" Type="http://schemas.openxmlformats.org/officeDocument/2006/relationships/hyperlink" Target="https://www.tandfonline.com/doi/abs/10.1080/09553002.2023.2277365" TargetMode="External"/><Relationship Id="rId40" Type="http://schemas.openxmlformats.org/officeDocument/2006/relationships/hyperlink" Target="https://doi.org/10.1136/jech-2016-207419" TargetMode="External"/><Relationship Id="rId45" Type="http://schemas.openxmlformats.org/officeDocument/2006/relationships/hyperlink" Target="https://pubmed.ncbi.nlm.nih.gov/21793784/" TargetMode="External"/><Relationship Id="rId66" Type="http://schemas.openxmlformats.org/officeDocument/2006/relationships/hyperlink" Target="https://profdrkarlhecht.de/wp-content/uploads/2016/01/International-Doctors-Appeal-2012_oct-1.pdf" TargetMode="External"/><Relationship Id="rId87" Type="http://schemas.openxmlformats.org/officeDocument/2006/relationships/hyperlink" Target="http://www.assemblee-nationale.fr/14/ta/ta0468.asp" TargetMode="External"/><Relationship Id="rId110" Type="http://schemas.openxmlformats.org/officeDocument/2006/relationships/hyperlink" Target="https://doi.org/10.3390/ijerph18031229" TargetMode="External"/><Relationship Id="rId115" Type="http://schemas.openxmlformats.org/officeDocument/2006/relationships/hyperlink" Target="https://nyaspubs.onlinelibrary.wiley.com/doi/10.1111/nyas.70116" TargetMode="External"/><Relationship Id="rId131" Type="http://schemas.openxmlformats.org/officeDocument/2006/relationships/hyperlink" Target="https://www.spandidos-publications.com/10.3892/ijo.2018.4606" TargetMode="External"/><Relationship Id="rId136" Type="http://schemas.openxmlformats.org/officeDocument/2006/relationships/hyperlink" Target="https://www.sciencedirect.com/science/article/abs/pii/S0013935118300367?via%3Dihub" TargetMode="External"/><Relationship Id="rId157" Type="http://schemas.openxmlformats.org/officeDocument/2006/relationships/hyperlink" Target="https://www.jstor.org/stable/44133787" TargetMode="External"/><Relationship Id="rId178" Type="http://schemas.openxmlformats.org/officeDocument/2006/relationships/hyperlink" Target="https://doi.org/10.3389/fpubh.2019.00223" TargetMode="External"/><Relationship Id="rId61" Type="http://schemas.openxmlformats.org/officeDocument/2006/relationships/hyperlink" Target="https://www.aaemonline.org/electromagnetic-and-radiofrequency-fields-effect-on-human-health/" TargetMode="External"/><Relationship Id="rId82" Type="http://schemas.openxmlformats.org/officeDocument/2006/relationships/hyperlink" Target="https://assembly.coe.int/nw/xml/XRef/Xref-XML2HTML-EN.asp?fileid=17994" TargetMode="External"/><Relationship Id="rId152" Type="http://schemas.openxmlformats.org/officeDocument/2006/relationships/hyperlink" Target="https://www.sciencedirect.com/science/article/pii/S0013935123013464?via%3Dihub" TargetMode="External"/><Relationship Id="rId173" Type="http://schemas.openxmlformats.org/officeDocument/2006/relationships/hyperlink" Target="https://doi.org/10.1080/15368378.2022.2065683" TargetMode="External"/><Relationship Id="rId194" Type="http://schemas.openxmlformats.org/officeDocument/2006/relationships/hyperlink" Target="https://www.emfcall.org/the-emf-call/" TargetMode="External"/><Relationship Id="rId19" Type="http://schemas.openxmlformats.org/officeDocument/2006/relationships/hyperlink" Target="https://doi.org/10.1186/s12940-026-01288-6" TargetMode="External"/><Relationship Id="rId14" Type="http://schemas.openxmlformats.org/officeDocument/2006/relationships/hyperlink" Target="https://pubmed.ncbi.nlm.nih.gov/25598203/" TargetMode="External"/><Relationship Id="rId30" Type="http://schemas.openxmlformats.org/officeDocument/2006/relationships/hyperlink" Target="https://doi.org/10.1371/journal.pone.0273206" TargetMode="External"/><Relationship Id="rId35" Type="http://schemas.openxmlformats.org/officeDocument/2006/relationships/hyperlink" Target="https://www.nature.com/articles/s41598-021-91622-4" TargetMode="External"/><Relationship Id="rId56" Type="http://schemas.openxmlformats.org/officeDocument/2006/relationships/hyperlink" Target="https://bmcpublichealth.biomedcentral.com/articles/10.1186/1471-2458-8-310" TargetMode="External"/><Relationship Id="rId77" Type="http://schemas.openxmlformats.org/officeDocument/2006/relationships/hyperlink" Target="https://www.icems.eu/docs/resolutions/Catania_res.pdf" TargetMode="External"/><Relationship Id="rId100" Type="http://schemas.openxmlformats.org/officeDocument/2006/relationships/hyperlink" Target="https://pubmed.ncbi.nlm.nih.gov/31450976/" TargetMode="External"/><Relationship Id="rId105" Type="http://schemas.openxmlformats.org/officeDocument/2006/relationships/hyperlink" Target="https://phiremedical.org/wp-content/uploads/2022/08/Press-Release-EHS-Social-Worker-granted-long-term-ill-health-pension-UK-Named-further-detail-included.pdf" TargetMode="External"/><Relationship Id="rId126" Type="http://schemas.openxmlformats.org/officeDocument/2006/relationships/hyperlink" Target="https://oem.bmj.com/content/71/7/514" TargetMode="External"/><Relationship Id="rId147" Type="http://schemas.openxmlformats.org/officeDocument/2006/relationships/hyperlink" Target="https://www.sciencedirect.com/science/article/abs/pii/S0006291X26001245?via%3Dihub" TargetMode="External"/><Relationship Id="rId168" Type="http://schemas.openxmlformats.org/officeDocument/2006/relationships/hyperlink" Target="https://doi.org/10.3389/fpubh.2022.1000840" TargetMode="External"/><Relationship Id="rId8" Type="http://schemas.openxmlformats.org/officeDocument/2006/relationships/hyperlink" Target="https://doi.org/10.3109/15368378.2015.1043557" TargetMode="External"/><Relationship Id="rId51" Type="http://schemas.openxmlformats.org/officeDocument/2006/relationships/hyperlink" Target="https://link.springer.com/content/pdf/10.1186/s12940-022-00843-1.pdf" TargetMode="External"/><Relationship Id="rId72" Type="http://schemas.openxmlformats.org/officeDocument/2006/relationships/hyperlink" Target="http://www.icems.eu/docs/resolutions/Porto_Alegre_Resolution.pdf" TargetMode="External"/><Relationship Id="rId93" Type="http://schemas.openxmlformats.org/officeDocument/2006/relationships/hyperlink" Target="http://wifiinschools.org.uk/resources/RussCNIRP+WiFi+19-06-12.pdf" TargetMode="External"/><Relationship Id="rId98" Type="http://schemas.openxmlformats.org/officeDocument/2006/relationships/hyperlink" Target="https://www.mdpi.com/1422-0067/21/6/1915" TargetMode="External"/><Relationship Id="rId121" Type="http://schemas.openxmlformats.org/officeDocument/2006/relationships/hyperlink" Target="https://pdf.sciencedirectassets.com/271763/1-s2.0-S0160412025X00052/1-s2.0-S0160412025002004/main.pdf?X-Amz-Security-Token=IQoJb3JpZ2luX2VjEJ7%2F%2F%2F%2F%2F%2F%2F%2F%2F%2FwEaCXVzLWVhc3QtMSJIMEYCIQD4AzVnTgApev%2F%2Ftjaa5Ml1vIXR%2BsslME%2F1%2BHgGx17K1gIhANnzDuWg2E95ygi2%2BtdxRK%2BxGbFmW0qloReEdyODv9QEKrMFCGcQBRoMMDU5MDAzNTQ2ODY1IgwoYEnkpPDmG3Asea0qkAXM8G6lLsNn8a7QsqUWYTDsXc3Q7M4FCDLKVaP0WitxcPXq%2BDi5%2F%2Fxy79t8Qo7JSZkalXNWh5d%2BlymdNK9WwWy5126T%2BvyZhmuaEtLuFksUSrYKrSRY0NTTpaqPy5i6ILkPA18fpm3UTmykPuS6zMe%2FVyu3wrUwycQU6dESWKjSN5%2BUqNVx4KNDiqQn0Ku6KDfSCoGQ2eqOFrvYPVYslwaAO%2BYjJ3VcCi0uLSGoJOyPCK0P4S3Y78oO6imPnMxNbG8TIesIpVsM78gF%2F135ROfO5X%2F2duPFyPXZVb1SOu%2FOI9lFl%2BvyNSKqwgukoIWyHztgp%2FEKsWve6lCD20e0Rjw%2BpWmZ5qWQIwGfk7sUgq9nRkMRzZb%2BLb5mOeyu%2BSXiJVY3IqSDu96Oym%2Fs%2FI4mEDMW9ooYTfgFsbA1SXWN5EdE05jVR%2Ffeoi692kzLVJObWi2AW1lDo78t6owJyDKCUMmnxx7Qi1Cgj6DYd2yU%2FSFkV3Oc41kQ%2BLfKL1OOJMJAqq30uZF7pZEQFRSsWVTddKt5eT%2BIh1%2FDqNBi2kxOWkgPnnu72N3fP8E29yNktCr0cBHdGFTc84y8PvBWtcdJa%2FLUNQbKONEBRi2SKp2LtKw%2BCaPiXxeI1pBLTVX6dwsk5pT3Hhmg4oz7jt1Cq4sAdReivxEwRcRVTRYjmRmxX4C4Nza7fvNSwPzkju4Z0EElTvX6lI8YulEDqyjwrXHBUV%2Bq%2BYdl82XiYAqWJSPK1IUshg%2FXUZLEu3jJnGZq0UlSVZ%2Fgk3Zz6wVGqVz9QLA%2B%2BjibInbqnB%2F%2Fzav0Ae4jUPwZBVH22lQcydf%2Bs%2BzZMcdasZzVucz3ud%2FfcSAAF9%2FeLoVD6dH5Ow7B93SnIbm3PZIeoTDhodHQBjqwARBCoIJeRx6h41pckXAdU2nv%2FKE4WIH0C7cWpXTKb1agSfkjcbTmeWVTx4cx3%2FuK62o9As1B2dFy0kW4Mc8OLlDqcJjpGEUej4065wHEji5nju3O584vS6pWf30VSUeufyhaoctBzsUMqPyXNRMn%2FI0ycDbr3Die40AdH04Pme7cFlZU2oL6vmkbeu585lIDEi6T3aXYuAr1Qhy%2Bopc3yb%2BiAq9JNFQ5v65K5T2JTLCb&amp;X-Amz-Algorithm=AWS4-HMAC-SHA256&amp;X-Amz-Date=20260525T144606Z&amp;X-Amz-SignedHeaders=host&amp;X-Amz-Expires=300&amp;X-Amz-Credential=ASIAQ3PHCVTYWDJPWKWG%2F20260525%2Fus-east-1%2Fs3%2Faws4_request&amp;X-Amz-Signature=4adeb8738b59041059a368557d6a3a336495854dfcd2c3503dec0cc92c34e05a&amp;hash=99d56dca3a491bffbd468843188a2830c4049050f654a3e05fed536ca1fcf118&amp;host=68042c943591013ac2b2430a89b270f6af2c76d8dfd086a07176afe7c76c2c61&amp;pii=S0160412025002004&amp;tid=spdf-6415f878-2567-4617-ae42-641ba37f3b2b&amp;sid=ae75d6a58fe8674eb82bf829eaf0ddda7585gxrqb&amp;type=c" TargetMode="External"/><Relationship Id="rId142" Type="http://schemas.openxmlformats.org/officeDocument/2006/relationships/hyperlink" Target="https://link.springer.com/article/10.1186/s12940-026-01288-6" TargetMode="External"/><Relationship Id="rId163" Type="http://schemas.openxmlformats.org/officeDocument/2006/relationships/hyperlink" Target="https://doi.org/10.1038/s41598-024-77883-9" TargetMode="External"/><Relationship Id="rId184" Type="http://schemas.openxmlformats.org/officeDocument/2006/relationships/hyperlink" Target="https://www.mdpi.com/1660-4601/20/7/5398" TargetMode="External"/><Relationship Id="rId189" Type="http://schemas.openxmlformats.org/officeDocument/2006/relationships/hyperlink" Target="https://ieeexplore.ieee.org/document/8688629" TargetMode="External"/><Relationship Id="rId3" Type="http://schemas.openxmlformats.org/officeDocument/2006/relationships/hyperlink" Target="https://www.tandfonline.com/doi/full/10.1080/15368378.2022.2065683" TargetMode="External"/><Relationship Id="rId25" Type="http://schemas.openxmlformats.org/officeDocument/2006/relationships/hyperlink" Target="https://onlinelibrary.wiley.com/doi/10.1111/j.1365-2869.2007.00603.x" TargetMode="External"/><Relationship Id="rId46" Type="http://schemas.openxmlformats.org/officeDocument/2006/relationships/hyperlink" Target="https://www.who.int/teams/environment-climate-change-and-health/radiation-and-health/non-ionizing/hypersensitivity" TargetMode="External"/><Relationship Id="rId67" Type="http://schemas.openxmlformats.org/officeDocument/2006/relationships/hyperlink" Target="http://www.aefu.ch/fileadmin/user_upload/aefu-data/b_documents/Aktuell/120316_Brief_NIS.pdf" TargetMode="External"/><Relationship Id="rId116" Type="http://schemas.openxmlformats.org/officeDocument/2006/relationships/hyperlink" Target="https://www.sciencedirect.com/science/article/abs/pii/S0890623825003107?via%3Dihub" TargetMode="External"/><Relationship Id="rId137" Type="http://schemas.openxmlformats.org/officeDocument/2006/relationships/hyperlink" Target="https://icbe-emf.org/wp-content/uploads/2022/10/NTP-study-on-rats-exposed-to-RFR.tr595.November-2018-1.pdf" TargetMode="External"/><Relationship Id="rId158" Type="http://schemas.openxmlformats.org/officeDocument/2006/relationships/hyperlink" Target="https://www.cureus.com/articles/381425-radiofrequency-electromagnetic-field-emissions-and-neurodevelopmental-outcomes-in-infants-a-prospective-cohort-study" TargetMode="External"/><Relationship Id="rId20" Type="http://schemas.openxmlformats.org/officeDocument/2006/relationships/hyperlink" Target="https://www.frontiersin.org/journals/physiology/articles/10.3389/fphys.2021.732420/full" TargetMode="External"/><Relationship Id="rId41" Type="http://schemas.openxmlformats.org/officeDocument/2006/relationships/hyperlink" Target="https://www.sciencedirect.com/science/article/pii/S0160412020322558" TargetMode="External"/><Relationship Id="rId62" Type="http://schemas.openxmlformats.org/officeDocument/2006/relationships/hyperlink" Target="https://www.aaemonline.org/wireless-radiofrequency-radiation-schools/" TargetMode="External"/><Relationship Id="rId83" Type="http://schemas.openxmlformats.org/officeDocument/2006/relationships/hyperlink" Target="https://webarchive.nationalarchives.gov.uk/ukgwa/20100910162959/http:/www.iegmp.org.uk/report/text.htm" TargetMode="External"/><Relationship Id="rId88" Type="http://schemas.openxmlformats.org/officeDocument/2006/relationships/hyperlink" Target="http://www.assemblee-nationale.fr/14/ta/ta0096.asp" TargetMode="External"/><Relationship Id="rId111" Type="http://schemas.openxmlformats.org/officeDocument/2006/relationships/hyperlink" Target="https://doi.org/10.1139/A10-018" TargetMode="External"/><Relationship Id="rId132" Type="http://schemas.openxmlformats.org/officeDocument/2006/relationships/hyperlink" Target="https://doi.org/10.3892/ijo.2018.4606" TargetMode="External"/><Relationship Id="rId153" Type="http://schemas.openxmlformats.org/officeDocument/2006/relationships/hyperlink" Target="https://link.springer.com/article/10.1007/s12243-026-01156-x" TargetMode="External"/><Relationship Id="rId174" Type="http://schemas.openxmlformats.org/officeDocument/2006/relationships/hyperlink" Target="https://doi.org/10.3389/fpubh.2025.1619781" TargetMode="External"/><Relationship Id="rId179" Type="http://schemas.openxmlformats.org/officeDocument/2006/relationships/hyperlink" Target="https://www.tandfonline.com/doi/abs/10.1080/19338244.2011.564232" TargetMode="External"/><Relationship Id="rId195" Type="http://schemas.openxmlformats.org/officeDocument/2006/relationships/hyperlink" Target="https://www.ncbi.nlm.nih.gov/pubmed/27454111" TargetMode="External"/><Relationship Id="rId190" Type="http://schemas.openxmlformats.org/officeDocument/2006/relationships/hyperlink" Target="https://phonegatealert.org/en/" TargetMode="External"/><Relationship Id="rId15" Type="http://schemas.openxmlformats.org/officeDocument/2006/relationships/hyperlink" Target="https://www.sciencedirect.com/science/article/abs/pii/S0013935121010781?via%3Dihub" TargetMode="External"/><Relationship Id="rId36" Type="http://schemas.openxmlformats.org/officeDocument/2006/relationships/hyperlink" Target="https://pubmed.ncbi.nlm.nih.gov/30044230/" TargetMode="External"/><Relationship Id="rId57" Type="http://schemas.openxmlformats.org/officeDocument/2006/relationships/hyperlink" Target="https://www.sciencedirect.com/science/article/pii/S3050475926002745" TargetMode="External"/><Relationship Id="rId106" Type="http://schemas.openxmlformats.org/officeDocument/2006/relationships/hyperlink" Target="https://phiremedical.org/wp-content/uploads/2022/10/phire-2022-press-release-hm-courts-and-tribunals-service-ehcp-for-uk-child-with-ehs.pdf" TargetMode="External"/><Relationship Id="rId127" Type="http://schemas.openxmlformats.org/officeDocument/2006/relationships/hyperlink" Target="https://doi.org/10.1136/oemed-2013-101754" TargetMode="External"/><Relationship Id="rId10" Type="http://schemas.openxmlformats.org/officeDocument/2006/relationships/hyperlink" Target="https://www.frontiersin.org/journals/public-health/articles/10.3389/fpubh.2025.1613353/full" TargetMode="External"/><Relationship Id="rId31" Type="http://schemas.openxmlformats.org/officeDocument/2006/relationships/hyperlink" Target="https://doi.org/10.3389/fpubh.2021.691880" TargetMode="External"/><Relationship Id="rId52" Type="http://schemas.openxmlformats.org/officeDocument/2006/relationships/hyperlink" Target="https://www.sciencedirect.com/science/article/abs/pii/S001393511731263X" TargetMode="External"/><Relationship Id="rId73" Type="http://schemas.openxmlformats.org/officeDocument/2006/relationships/hyperlink" Target="http://www.icems.eu/docs/Venice_Resolution_0608.pdf" TargetMode="External"/><Relationship Id="rId78" Type="http://schemas.openxmlformats.org/officeDocument/2006/relationships/hyperlink" Target="http://www.icems.eu/docs/resolutions/London_res.pdf" TargetMode="External"/><Relationship Id="rId94" Type="http://schemas.openxmlformats.org/officeDocument/2006/relationships/hyperlink" Target="https://electromagnetichealth.org/wp-content/uploads/2013/10/French_Press_Release_limit_use_of_mobile_phones_15_Oct_13.pdf" TargetMode="External"/><Relationship Id="rId99" Type="http://schemas.openxmlformats.org/officeDocument/2006/relationships/hyperlink" Target="https://pubmed.ncbi.nlm.nih.gov/26613326/" TargetMode="External"/><Relationship Id="rId101" Type="http://schemas.openxmlformats.org/officeDocument/2006/relationships/hyperlink" Target="https://www.sciencedirect.com/science/article/abs/pii/S0006291X00927463" TargetMode="External"/><Relationship Id="rId122" Type="http://schemas.openxmlformats.org/officeDocument/2006/relationships/hyperlink" Target="https://www.powerwatch.org.uk/DLH/CRI-SLIDES.pdf" TargetMode="External"/><Relationship Id="rId143" Type="http://schemas.openxmlformats.org/officeDocument/2006/relationships/hyperlink" Target="https://journals.plos.org/plosone/article?id=10.1371/journal.pone.0059742" TargetMode="External"/><Relationship Id="rId148" Type="http://schemas.openxmlformats.org/officeDocument/2006/relationships/hyperlink" Target="https://emfscientist.org/" TargetMode="External"/><Relationship Id="rId164" Type="http://schemas.openxmlformats.org/officeDocument/2006/relationships/hyperlink" Target="https://doi.org/10.1080/09553002.2024.2435329" TargetMode="External"/><Relationship Id="rId169" Type="http://schemas.openxmlformats.org/officeDocument/2006/relationships/hyperlink" Target="https://doi.org/10.3389/fpubh.2025.1693873" TargetMode="External"/><Relationship Id="rId185" Type="http://schemas.openxmlformats.org/officeDocument/2006/relationships/hyperlink" Target="https://journals.plos.org/plosone/article?id=10.1371/journal.pone.0251628" TargetMode="External"/><Relationship Id="rId4" Type="http://schemas.openxmlformats.org/officeDocument/2006/relationships/hyperlink" Target="http://www.bioinitiative.org" TargetMode="External"/><Relationship Id="rId9" Type="http://schemas.openxmlformats.org/officeDocument/2006/relationships/hyperlink" Target="https://www.degruyterbrill.com/document/doi/10.1515/reveh-2023-0023/html" TargetMode="External"/><Relationship Id="rId180" Type="http://schemas.openxmlformats.org/officeDocument/2006/relationships/hyperlink" Target="https://doi.org/10.1080/19338244.2011.564232" TargetMode="External"/><Relationship Id="rId26" Type="http://schemas.openxmlformats.org/officeDocument/2006/relationships/hyperlink" Target="https://doi.org/10.1111/j.1365-2869.2007.00603.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D979AC-E143-4723-A3A9-3A88001D0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5236</Words>
  <Characters>29849</Characters>
  <Application>Microsoft Office Word</Application>
  <DocSecurity>0</DocSecurity>
  <Lines>426</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cp:lastPrinted>2026-10-22T01:26:00Z</cp:lastPrinted>
  <dcterms:created xsi:type="dcterms:W3CDTF">2026-10-22T02:44:00Z</dcterms:created>
  <dcterms:modified xsi:type="dcterms:W3CDTF">2026-10-22T02:44:00Z</dcterms:modified>
</cp:coreProperties>
</file>