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Monti Worsham — Sensory / Neurological Trigger and Symptom Log</w:t>
      </w:r>
    </w:p>
    <w:p w:rsidR="00000000" w:rsidDel="00000000" w:rsidP="00000000" w:rsidRDefault="00000000" w:rsidRPr="00000000" w14:paraId="0000000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 experience significant sensory and neurological symptoms that appear to be triggered or worsened by certain environmental stimuli, including electronics, appliances, vehicles, aircraft, flickering lights, power lines, pumps, trains/light rail, and lawn-maintenance equipment.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When triggered, I experience symptoms that can feel like low-level electrical vibration or internal stimulation. These episodes interfere with sleep, rest, concentration, work, emotional regulation, balance, and daily functioning.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Reported symptoms include:</w:t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• burning or tightening sensations in the stomach and neck</w:t>
        <w:br w:type="textWrapping"/>
        <w:t xml:space="preserve">• prickling, numbness, or tingling in the feet</w:t>
        <w:br w:type="textWrapping"/>
        <w:t xml:space="preserve">• body heat, sweating, and “adrenal dumping” sensations</w:t>
        <w:br w:type="textWrapping"/>
        <w:t xml:space="preserve">• vibration sensations in the head, chest, or body</w:t>
        <w:br w:type="textWrapping"/>
        <w:t xml:space="preserve">• dizziness, swirling, or wave-like sensations</w:t>
        <w:br w:type="textWrapping"/>
        <w:t xml:space="preserve">• confusion, brain fog, and difficulty concentrating</w:t>
        <w:br w:type="textWrapping"/>
        <w:t xml:space="preserve">• burning eyes, seeing flashes of light or “stars”</w:t>
        <w:br w:type="textWrapping"/>
        <w:t xml:space="preserve">• nausea, gastrointestinal stimulation, and gas</w:t>
        <w:br w:type="textWrapping"/>
        <w:t xml:space="preserve">• balance disturbance</w:t>
        <w:br w:type="textWrapping"/>
        <w:t xml:space="preserve">• nervous shaking</w:t>
        <w:br w:type="textWrapping"/>
        <w:t xml:space="preserve">• emotional reactivity or elevated distress during episodes</w:t>
        <w:br w:type="textWrapping"/>
        <w:t xml:space="preserve">• ringing or pounding in the ears</w:t>
        <w:br w:type="textWrapping"/>
        <w:t xml:space="preserve">• stress/emotion-related incontinence</w:t>
        <w:br w:type="textWrapping"/>
        <w:t xml:space="preserve">• fatigue and flu-like symptoms</w:t>
        <w:br w:type="textWrapping"/>
        <w:t xml:space="preserve">• stiff or sore muscles</w:t>
        <w:br w:type="textWrapping"/>
        <w:t xml:space="preserve">• skin irritation or blistering</w:t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Because I have a history of head injury concerns, possible TBI, autism, trauma, sensory sensitivity, fibromyalgia, dizziness, balance issues, and worsening functional impairment, I am requesting appropriate medical and neuropsychological evaluation to determine whether these symptoms may be related to neurological injury, sensory-processing differences, vestibular issues, migraine/visual sensitivity, autonomic nervous system dysregulation, trauma-related hyperarousal, medication effects, or another medical condition.</w:t>
      </w:r>
    </w:p>
    <w:p w:rsidR="00000000" w:rsidDel="00000000" w:rsidP="00000000" w:rsidRDefault="00000000" w:rsidRPr="00000000" w14:paraId="0000000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 am also requesting that providers consider reasonable accommodations to reduce sensory overload during appointments and care planning.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Monti Worsham - Electronic Hypersensitivity - Triggers and Symptoms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Triggers - When they kick on - the vibrations cause Symptoms: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Electronics (i.e. phones, computers, television), Appliances (i.e. air conditioner, refrigerator, washer/dryer), Vehicles, Aircraft, Lights (flickering or strobe), Power lines, Pool pump, Aircraft, Trains, Light rail, Lawn maintenance tools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b w:val="1"/>
          <w:bCs w:val="1"/>
          <w:u w:val="single"/>
          <w:rtl w:val="0"/>
        </w:rPr>
        <w:t xml:space="preserve">Symptoms:  Feels like a low-level electrocution when it “hits”</w:t>
      </w:r>
      <w:r w:rsidDel="00000000" w:rsidR="00000000" w:rsidRPr="00000000">
        <w:rPr>
          <w:b w:val="1"/>
          <w:bCs w:val="1"/>
          <w:rtl w:val="0"/>
        </w:rPr>
        <w:t xml:space="preserve">  -  Sleep, Rest, Work Disturbance and Life Disruption from: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Burning/Tightening in the stomach and neck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Prickling, Numbness, Tingling of the feet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Body heat/sweating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Vibrations - head and chest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Dizziness - “swirling” “wave-like”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Confusion - Brain Fog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Burning Eyes - “See Stars” - Flashes of Light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Nausea - G.I. Stimulation, Gas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Balance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Nervous Shaking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Adrenal dumping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Elevates Emotions/Reactive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Ringing/Pounding in Ears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Incontinence - Stress/Emotion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Fatigue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Toxic Flu-like Symptoms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Stiff and Sore Muscles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Skin Irritation - Blisters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**Was told by a Veterans Advocate who is very familiar with TBI symptoms, that electronic hypersensitivity can occur after head/brain injury.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