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752F5" w14:textId="4B7B6064" w:rsidR="00153BF9" w:rsidRDefault="00153BF9" w:rsidP="00153BF9">
      <w:pPr>
        <w:jc w:val="center"/>
        <w:rPr>
          <w:b/>
          <w:bCs/>
        </w:rPr>
      </w:pPr>
      <w:r w:rsidRPr="00172CCA">
        <w:rPr>
          <w:b/>
          <w:bCs/>
        </w:rPr>
        <w:t xml:space="preserve">Damage to our </w:t>
      </w:r>
      <w:r>
        <w:rPr>
          <w:b/>
          <w:bCs/>
        </w:rPr>
        <w:t xml:space="preserve">Personal </w:t>
      </w:r>
      <w:r w:rsidRPr="00172CCA">
        <w:rPr>
          <w:b/>
          <w:bCs/>
        </w:rPr>
        <w:t>Health</w:t>
      </w:r>
      <w:r>
        <w:rPr>
          <w:b/>
          <w:bCs/>
        </w:rPr>
        <w:t>: Eyes</w:t>
      </w:r>
    </w:p>
    <w:p w14:paraId="45C659A5" w14:textId="77777777" w:rsidR="00153BF9" w:rsidRDefault="00153BF9" w:rsidP="00153BF9">
      <w:pPr>
        <w:rPr>
          <w:b/>
          <w:bCs/>
        </w:rPr>
      </w:pPr>
    </w:p>
    <w:p w14:paraId="2A64BA38" w14:textId="77777777" w:rsidR="00153BF9" w:rsidRPr="00172CCA" w:rsidRDefault="00153BF9" w:rsidP="00153BF9">
      <w:pPr>
        <w:spacing w:after="0"/>
      </w:pPr>
      <w:r>
        <w:t>“</w:t>
      </w:r>
      <w:r w:rsidRPr="00172CCA">
        <w:t>New findings confirm earlier concerns that "exposure to an intense and</w:t>
      </w:r>
    </w:p>
    <w:p w14:paraId="7548BE92" w14:textId="77777777" w:rsidR="00153BF9" w:rsidRPr="00172CCA" w:rsidRDefault="00153BF9" w:rsidP="00153BF9">
      <w:pPr>
        <w:spacing w:after="0"/>
      </w:pPr>
      <w:r w:rsidRPr="00172CCA">
        <w:t>powerful [LED] light is 'photo-toxic' and can lead to irreversible loss of</w:t>
      </w:r>
    </w:p>
    <w:p w14:paraId="02C3EB24" w14:textId="77777777" w:rsidR="00153BF9" w:rsidRPr="00172CCA" w:rsidRDefault="00153BF9" w:rsidP="00153BF9">
      <w:pPr>
        <w:spacing w:after="0"/>
      </w:pPr>
      <w:r w:rsidRPr="00172CCA">
        <w:t>retinal cells and diminished sharpness of vision," the French Agency for</w:t>
      </w:r>
    </w:p>
    <w:p w14:paraId="3120808C" w14:textId="77777777" w:rsidR="00153BF9" w:rsidRPr="00172CCA" w:rsidRDefault="00153BF9" w:rsidP="00153BF9">
      <w:pPr>
        <w:spacing w:after="0"/>
      </w:pPr>
      <w:r w:rsidRPr="00172CCA">
        <w:t>Food, Environmental and Occupational Health &amp; Safety (ANSES)</w:t>
      </w:r>
    </w:p>
    <w:p w14:paraId="46F044BE" w14:textId="77777777" w:rsidR="00153BF9" w:rsidRDefault="00153BF9" w:rsidP="00153BF9">
      <w:pPr>
        <w:spacing w:after="0"/>
      </w:pPr>
      <w:r w:rsidRPr="00172CCA">
        <w:t>warned in a statement.</w:t>
      </w:r>
      <w:r>
        <w:t xml:space="preserve"> </w:t>
      </w:r>
    </w:p>
    <w:p w14:paraId="0A89FB41" w14:textId="77777777" w:rsidR="00153BF9" w:rsidRDefault="00153BF9" w:rsidP="00153BF9">
      <w:pPr>
        <w:spacing w:after="0"/>
      </w:pPr>
      <w:r>
        <w:t>Interfering with the body's circadian rhythm is also known to aggravate</w:t>
      </w:r>
    </w:p>
    <w:p w14:paraId="6A789200" w14:textId="77777777" w:rsidR="00153BF9" w:rsidRDefault="00153BF9" w:rsidP="00153BF9">
      <w:pPr>
        <w:spacing w:after="0"/>
      </w:pPr>
      <w:r>
        <w:t xml:space="preserve">metabolic disorders such </w:t>
      </w:r>
      <w:proofErr w:type="spellStart"/>
      <w:r>
        <w:t>a</w:t>
      </w:r>
      <w:proofErr w:type="spellEnd"/>
      <w:r>
        <w:t xml:space="preserve"> diabetes, as well as cardiovascular disease and</w:t>
      </w:r>
    </w:p>
    <w:p w14:paraId="2E85FC58" w14:textId="77777777" w:rsidR="00153BF9" w:rsidRDefault="00153BF9" w:rsidP="00153BF9">
      <w:pPr>
        <w:spacing w:after="0"/>
      </w:pPr>
      <w:r>
        <w:t>some forms of cancer, noted Dina Attia, a researcher and project</w:t>
      </w:r>
    </w:p>
    <w:p w14:paraId="652E767C" w14:textId="77777777" w:rsidR="00153BF9" w:rsidRDefault="00153BF9" w:rsidP="00153BF9">
      <w:pPr>
        <w:spacing w:after="0"/>
      </w:pPr>
      <w:r>
        <w:t>manager at ANSES.</w:t>
      </w:r>
    </w:p>
    <w:p w14:paraId="42846DEE" w14:textId="77777777" w:rsidR="00153BF9" w:rsidRDefault="00153BF9" w:rsidP="00153BF9">
      <w:pPr>
        <w:spacing w:after="0"/>
      </w:pPr>
      <w:r>
        <w:t>In addition, a stroboscopic affect in some LED lights—provoked by tiny</w:t>
      </w:r>
    </w:p>
    <w:p w14:paraId="6D7A191A" w14:textId="77777777" w:rsidR="00153BF9" w:rsidRDefault="00153BF9" w:rsidP="00153BF9">
      <w:pPr>
        <w:spacing w:after="0"/>
      </w:pPr>
      <w:r>
        <w:t>fluctuations in electric current—can induce "headaches, visual fatigue</w:t>
      </w:r>
    </w:p>
    <w:p w14:paraId="0021EBE4" w14:textId="77777777" w:rsidR="00153BF9" w:rsidRDefault="00153BF9" w:rsidP="00153BF9">
      <w:pPr>
        <w:spacing w:after="0"/>
      </w:pPr>
      <w:r>
        <w:t>and a higher risk of accidents," the report said.”</w:t>
      </w:r>
    </w:p>
    <w:p w14:paraId="30633D9B" w14:textId="77777777" w:rsidR="00153BF9" w:rsidRDefault="00153BF9" w:rsidP="00153BF9">
      <w:pPr>
        <w:spacing w:after="0"/>
      </w:pPr>
      <w:r>
        <w:t>-</w:t>
      </w:r>
      <w:r w:rsidRPr="00172CCA">
        <w:t xml:space="preserve"> </w:t>
      </w:r>
      <w:r>
        <w:t>LED light can damage eyes, health authority warns (2019, May 15) retrieved 9 April</w:t>
      </w:r>
    </w:p>
    <w:p w14:paraId="6A3F2A7D" w14:textId="77777777" w:rsidR="00153BF9" w:rsidRDefault="00153BF9" w:rsidP="00153BF9">
      <w:pPr>
        <w:spacing w:after="0"/>
      </w:pPr>
      <w:r>
        <w:t xml:space="preserve">2026 from </w:t>
      </w:r>
      <w:hyperlink r:id="rId4" w:history="1">
        <w:r w:rsidRPr="00F75442">
          <w:rPr>
            <w:rStyle w:val="Hyperlink"/>
          </w:rPr>
          <w:t>https://medicalxpress.com/news/2019-05-eyes-health-authority.html</w:t>
        </w:r>
      </w:hyperlink>
    </w:p>
    <w:p w14:paraId="144DFB11" w14:textId="77777777" w:rsidR="00153BF9" w:rsidRDefault="00153BF9" w:rsidP="00153BF9">
      <w:pPr>
        <w:spacing w:after="0"/>
      </w:pPr>
    </w:p>
    <w:p w14:paraId="0EA5861B" w14:textId="77777777" w:rsidR="00153BF9" w:rsidRPr="00172CCA" w:rsidRDefault="00153BF9" w:rsidP="00153BF9">
      <w:pPr>
        <w:spacing w:after="0"/>
      </w:pPr>
      <w:r w:rsidRPr="000C083B">
        <w:t>https://inside.lighting/news/25-01/renewed-debate-streetlight-color-and-health-implications</w:t>
      </w:r>
    </w:p>
    <w:p w14:paraId="44A82A4D" w14:textId="77777777" w:rsidR="004B2281" w:rsidRDefault="004B2281"/>
    <w:sectPr w:rsidR="004B2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BF9"/>
    <w:rsid w:val="00092300"/>
    <w:rsid w:val="00153BF9"/>
    <w:rsid w:val="004B2281"/>
    <w:rsid w:val="00DA5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1E0F6"/>
  <w15:chartTrackingRefBased/>
  <w15:docId w15:val="{82418AF6-D8AF-48AD-9EF8-1EA75B2B6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BF9"/>
  </w:style>
  <w:style w:type="paragraph" w:styleId="Heading1">
    <w:name w:val="heading 1"/>
    <w:basedOn w:val="Normal"/>
    <w:next w:val="Normal"/>
    <w:link w:val="Heading1Char"/>
    <w:uiPriority w:val="9"/>
    <w:qFormat/>
    <w:rsid w:val="00153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B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B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B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B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B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B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B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B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B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B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B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BF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3B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dicalxpress.com/news/2019-05-eyes-health-authorit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Taylor</dc:creator>
  <cp:keywords/>
  <dc:description/>
  <cp:lastModifiedBy>Richard Taylor</cp:lastModifiedBy>
  <cp:revision>1</cp:revision>
  <dcterms:created xsi:type="dcterms:W3CDTF">2026-09-22T06:24:00Z</dcterms:created>
  <dcterms:modified xsi:type="dcterms:W3CDTF">2026-09-22T06:24:00Z</dcterms:modified>
</cp:coreProperties>
</file>